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03" w:rsidRDefault="00F13F5A" w:rsidP="00F13F5A">
      <w:pPr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AD64EF">
        <w:rPr>
          <w:rFonts w:ascii="Times New Roman" w:hAnsi="Times New Roman" w:cs="Times New Roman"/>
          <w:color w:val="002060"/>
          <w:sz w:val="24"/>
          <w:szCs w:val="28"/>
        </w:rPr>
        <w:t xml:space="preserve">МУНИЦИПАЛЬНОЕ БЮДЖЕТНОЕ УЧРЕЖДЕНИЕ КУЛЬТУРЫ </w:t>
      </w:r>
    </w:p>
    <w:p w:rsidR="00671D03" w:rsidRDefault="00F13F5A" w:rsidP="00F13F5A">
      <w:pPr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AD64EF">
        <w:rPr>
          <w:rFonts w:ascii="Times New Roman" w:hAnsi="Times New Roman" w:cs="Times New Roman"/>
          <w:color w:val="002060"/>
          <w:sz w:val="24"/>
          <w:szCs w:val="28"/>
        </w:rPr>
        <w:t xml:space="preserve">ЕГОРЛЫКСКОГО РАЙОНА </w:t>
      </w:r>
    </w:p>
    <w:p w:rsidR="00F13F5A" w:rsidRPr="00AD64EF" w:rsidRDefault="00F13F5A" w:rsidP="00F13F5A">
      <w:pPr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AD64EF">
        <w:rPr>
          <w:rFonts w:ascii="Times New Roman" w:hAnsi="Times New Roman" w:cs="Times New Roman"/>
          <w:color w:val="002060"/>
          <w:sz w:val="24"/>
          <w:szCs w:val="28"/>
        </w:rPr>
        <w:t>«МЕЖПОСЕЛЕНЧЕСКАЯ ЦЕНТРАЛЬНАЯ БИБЛИОТЕКА»</w:t>
      </w: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center"/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13F5A" w:rsidRDefault="00F13F5A" w:rsidP="00F13F5A">
      <w:pPr>
        <w:jc w:val="center"/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13F5A" w:rsidRDefault="00F13F5A" w:rsidP="00F13F5A">
      <w:pPr>
        <w:jc w:val="center"/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11EE9" w:rsidRPr="00F11EE9" w:rsidRDefault="00F13F5A" w:rsidP="00F13F5A">
      <w:pPr>
        <w:jc w:val="center"/>
        <w:rPr>
          <w:rFonts w:ascii="Times New Roman" w:hAnsi="Times New Roman" w:cs="Times New Roman"/>
          <w:b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11EE9">
        <w:rPr>
          <w:rFonts w:ascii="Times New Roman" w:hAnsi="Times New Roman" w:cs="Times New Roman"/>
          <w:b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МЕТОДИЧЕСКИЕ РЕКОМЕНДАЦИИ</w:t>
      </w:r>
      <w:r w:rsidR="00F11EE9" w:rsidRPr="00F11EE9">
        <w:rPr>
          <w:rFonts w:ascii="Times New Roman" w:hAnsi="Times New Roman" w:cs="Times New Roman"/>
          <w:b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71D03" w:rsidRDefault="00F13F5A" w:rsidP="00F13F5A">
      <w:pPr>
        <w:jc w:val="center"/>
        <w:rPr>
          <w:rFonts w:ascii="Times New Roman" w:hAnsi="Times New Roman" w:cs="Times New Roman"/>
          <w:b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11EE9">
        <w:rPr>
          <w:rFonts w:ascii="Times New Roman" w:hAnsi="Times New Roman" w:cs="Times New Roman"/>
          <w:b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ДЛЯ БИБЛИОТЕК ЕГОРЛЫКСКОГО МУНИЦИПАЛЬНОГО РАЙОНА </w:t>
      </w:r>
    </w:p>
    <w:p w:rsidR="00F13F5A" w:rsidRPr="00F11EE9" w:rsidRDefault="008B4265" w:rsidP="00F13F5A">
      <w:pPr>
        <w:jc w:val="center"/>
        <w:rPr>
          <w:rFonts w:ascii="Times New Roman" w:hAnsi="Times New Roman" w:cs="Times New Roman"/>
          <w:b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11EE9">
        <w:rPr>
          <w:rFonts w:ascii="Times New Roman" w:hAnsi="Times New Roman" w:cs="Times New Roman"/>
          <w:b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СОСТАВЛЕНИЮ ПЛАНА НА 2020</w:t>
      </w:r>
      <w:r w:rsidR="00F13F5A" w:rsidRPr="00F11EE9">
        <w:rPr>
          <w:rFonts w:ascii="Times New Roman" w:hAnsi="Times New Roman" w:cs="Times New Roman"/>
          <w:b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ГОД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13F5A" w:rsidRPr="00F11EE9" w:rsidRDefault="00F13F5A" w:rsidP="00F13F5A">
      <w:pPr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5A" w:rsidRPr="00B215D5" w:rsidRDefault="00F13F5A" w:rsidP="00F13F5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215D5">
        <w:rPr>
          <w:rFonts w:ascii="Times New Roman" w:hAnsi="Times New Roman" w:cs="Times New Roman"/>
          <w:color w:val="002060"/>
          <w:sz w:val="28"/>
          <w:szCs w:val="28"/>
        </w:rPr>
        <w:t>Егорлыкская</w:t>
      </w:r>
    </w:p>
    <w:p w:rsidR="00F13F5A" w:rsidRPr="00B215D5" w:rsidRDefault="008B4265" w:rsidP="00F13F5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215D5">
        <w:rPr>
          <w:rFonts w:ascii="Times New Roman" w:hAnsi="Times New Roman" w:cs="Times New Roman"/>
          <w:color w:val="002060"/>
          <w:sz w:val="28"/>
          <w:szCs w:val="28"/>
        </w:rPr>
        <w:t>2019</w:t>
      </w:r>
    </w:p>
    <w:p w:rsidR="00671D03" w:rsidRDefault="00671D03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Pr="00B215D5" w:rsidRDefault="00671D03" w:rsidP="00671D03">
      <w:pPr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15D5">
        <w:rPr>
          <w:rFonts w:ascii="Times New Roman" w:hAnsi="Times New Roman" w:cs="Times New Roman"/>
          <w:b/>
          <w:color w:val="002060"/>
          <w:sz w:val="24"/>
          <w:szCs w:val="24"/>
        </w:rPr>
        <w:t>СОДЕРЖАНИЕ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>Предисловие……………………………………………………………………………</w:t>
      </w:r>
      <w:r w:rsidR="00B215D5">
        <w:rPr>
          <w:rFonts w:ascii="Times New Roman" w:hAnsi="Times New Roman" w:cs="Times New Roman"/>
          <w:sz w:val="24"/>
          <w:szCs w:val="24"/>
        </w:rPr>
        <w:t>………...</w:t>
      </w:r>
      <w:r w:rsidRPr="00671D03">
        <w:rPr>
          <w:rFonts w:ascii="Times New Roman" w:hAnsi="Times New Roman" w:cs="Times New Roman"/>
          <w:sz w:val="24"/>
          <w:szCs w:val="24"/>
        </w:rPr>
        <w:t>3</w:t>
      </w:r>
    </w:p>
    <w:p w:rsidR="00671D03" w:rsidRPr="00671D03" w:rsidRDefault="00671D03" w:rsidP="0067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И ГОСУДАРСТВЕННЫЕ ПРОГРАММЫ</w:t>
      </w:r>
      <w:r w:rsidRPr="00671D0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215D5">
        <w:rPr>
          <w:rFonts w:ascii="Times New Roman" w:hAnsi="Times New Roman" w:cs="Times New Roman"/>
          <w:sz w:val="24"/>
          <w:szCs w:val="24"/>
        </w:rPr>
        <w:t>…...</w:t>
      </w:r>
      <w:r w:rsidRPr="00671D03">
        <w:rPr>
          <w:rFonts w:ascii="Times New Roman" w:hAnsi="Times New Roman" w:cs="Times New Roman"/>
          <w:sz w:val="24"/>
          <w:szCs w:val="24"/>
        </w:rPr>
        <w:t>4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D03">
        <w:rPr>
          <w:rFonts w:ascii="Times New Roman" w:hAnsi="Times New Roman" w:cs="Times New Roman"/>
          <w:bCs/>
          <w:sz w:val="24"/>
          <w:szCs w:val="24"/>
        </w:rPr>
        <w:t>Под эгидой ООН………………………………………………………………………………</w:t>
      </w:r>
      <w:r w:rsidR="00B215D5">
        <w:rPr>
          <w:rFonts w:ascii="Times New Roman" w:hAnsi="Times New Roman" w:cs="Times New Roman"/>
          <w:bCs/>
          <w:sz w:val="24"/>
          <w:szCs w:val="24"/>
        </w:rPr>
        <w:t>…</w:t>
      </w:r>
      <w:r w:rsidRPr="00671D03">
        <w:rPr>
          <w:rFonts w:ascii="Times New Roman" w:hAnsi="Times New Roman" w:cs="Times New Roman"/>
          <w:bCs/>
          <w:sz w:val="24"/>
          <w:szCs w:val="24"/>
        </w:rPr>
        <w:t>4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>Десятилетие детства в России…………………………………………………………………</w:t>
      </w:r>
      <w:r w:rsidR="00B215D5">
        <w:rPr>
          <w:rFonts w:ascii="Times New Roman" w:hAnsi="Times New Roman" w:cs="Times New Roman"/>
          <w:sz w:val="24"/>
          <w:szCs w:val="24"/>
        </w:rPr>
        <w:t>..</w:t>
      </w:r>
      <w:r w:rsidRPr="00671D03">
        <w:rPr>
          <w:rFonts w:ascii="Times New Roman" w:hAnsi="Times New Roman" w:cs="Times New Roman"/>
          <w:sz w:val="24"/>
          <w:szCs w:val="24"/>
        </w:rPr>
        <w:t>5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>ПАМЯТНЫЕ ДАТЫ В ИСТОРИИ РОССИИ</w:t>
      </w:r>
      <w:r w:rsidR="00CC344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215D5">
        <w:rPr>
          <w:rFonts w:ascii="Times New Roman" w:hAnsi="Times New Roman" w:cs="Times New Roman"/>
          <w:sz w:val="24"/>
          <w:szCs w:val="24"/>
        </w:rPr>
        <w:t>…6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>75 лет Победы в ВОВ</w:t>
      </w:r>
      <w:r w:rsidR="00CC34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B215D5">
        <w:rPr>
          <w:rFonts w:ascii="Times New Roman" w:hAnsi="Times New Roman" w:cs="Times New Roman"/>
          <w:sz w:val="24"/>
          <w:szCs w:val="24"/>
        </w:rPr>
        <w:t>.</w:t>
      </w:r>
      <w:r w:rsidR="00CC3445">
        <w:rPr>
          <w:rFonts w:ascii="Times New Roman" w:hAnsi="Times New Roman" w:cs="Times New Roman"/>
          <w:sz w:val="24"/>
          <w:szCs w:val="24"/>
        </w:rPr>
        <w:t>.</w:t>
      </w:r>
      <w:r w:rsidR="00B215D5">
        <w:rPr>
          <w:rFonts w:ascii="Times New Roman" w:hAnsi="Times New Roman" w:cs="Times New Roman"/>
          <w:sz w:val="24"/>
          <w:szCs w:val="24"/>
        </w:rPr>
        <w:t>.6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 xml:space="preserve">150 лет со дня рождения И. Бунина </w:t>
      </w:r>
      <w:r w:rsidR="00CC344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B215D5">
        <w:rPr>
          <w:rFonts w:ascii="Times New Roman" w:hAnsi="Times New Roman" w:cs="Times New Roman"/>
          <w:sz w:val="24"/>
          <w:szCs w:val="24"/>
        </w:rPr>
        <w:t>.</w:t>
      </w:r>
      <w:r w:rsidR="00CC3445">
        <w:rPr>
          <w:rFonts w:ascii="Times New Roman" w:hAnsi="Times New Roman" w:cs="Times New Roman"/>
          <w:sz w:val="24"/>
          <w:szCs w:val="24"/>
        </w:rPr>
        <w:t>.</w:t>
      </w:r>
      <w:r w:rsidR="00B215D5">
        <w:rPr>
          <w:rFonts w:ascii="Times New Roman" w:hAnsi="Times New Roman" w:cs="Times New Roman"/>
          <w:sz w:val="24"/>
          <w:szCs w:val="24"/>
        </w:rPr>
        <w:t>.8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 xml:space="preserve">ЮБИЛЕЙНЫЕ ДАТЫ 2020 ГОДА </w:t>
      </w:r>
      <w:r w:rsidR="00CC344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B215D5">
        <w:rPr>
          <w:rFonts w:ascii="Times New Roman" w:hAnsi="Times New Roman" w:cs="Times New Roman"/>
          <w:sz w:val="24"/>
          <w:szCs w:val="24"/>
        </w:rPr>
        <w:t>.</w:t>
      </w:r>
      <w:r w:rsidR="00CC3445">
        <w:rPr>
          <w:rFonts w:ascii="Times New Roman" w:hAnsi="Times New Roman" w:cs="Times New Roman"/>
          <w:sz w:val="24"/>
          <w:szCs w:val="24"/>
        </w:rPr>
        <w:t>.</w:t>
      </w:r>
      <w:r w:rsidR="00B215D5">
        <w:rPr>
          <w:rFonts w:ascii="Times New Roman" w:hAnsi="Times New Roman" w:cs="Times New Roman"/>
          <w:sz w:val="24"/>
          <w:szCs w:val="24"/>
        </w:rPr>
        <w:t>10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>ЗНАМЕНАТЕЛЬНЫЕ И ПАМЯТНЫЕ ДАТЫ РОСТОВСКОЙ ОБЛАСТИ</w:t>
      </w:r>
      <w:r w:rsidR="00CC3445">
        <w:rPr>
          <w:rFonts w:ascii="Times New Roman" w:hAnsi="Times New Roman" w:cs="Times New Roman"/>
          <w:sz w:val="24"/>
          <w:szCs w:val="24"/>
        </w:rPr>
        <w:t>………………</w:t>
      </w:r>
      <w:r w:rsidR="00B215D5">
        <w:rPr>
          <w:rFonts w:ascii="Times New Roman" w:hAnsi="Times New Roman" w:cs="Times New Roman"/>
          <w:sz w:val="24"/>
          <w:szCs w:val="24"/>
        </w:rPr>
        <w:t>.11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>НАЗВАНИЯ МЕРОПРИЯТИЙ ПО ТЕМАМ</w:t>
      </w:r>
      <w:r w:rsidR="00CC344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215D5">
        <w:rPr>
          <w:rFonts w:ascii="Times New Roman" w:hAnsi="Times New Roman" w:cs="Times New Roman"/>
          <w:sz w:val="24"/>
          <w:szCs w:val="24"/>
        </w:rPr>
        <w:t>14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sz w:val="24"/>
          <w:szCs w:val="24"/>
        </w:rPr>
      </w:pPr>
      <w:r w:rsidRPr="00671D03">
        <w:rPr>
          <w:rFonts w:ascii="Times New Roman" w:hAnsi="Times New Roman" w:cs="Times New Roman"/>
          <w:sz w:val="24"/>
          <w:szCs w:val="24"/>
        </w:rPr>
        <w:t>СТРУКТУРА ГОДОВОГО ПЛАНА</w:t>
      </w:r>
      <w:r w:rsidR="00CC34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215D5">
        <w:rPr>
          <w:rFonts w:ascii="Times New Roman" w:hAnsi="Times New Roman" w:cs="Times New Roman"/>
          <w:sz w:val="24"/>
          <w:szCs w:val="24"/>
        </w:rPr>
        <w:t>..22</w:t>
      </w:r>
    </w:p>
    <w:p w:rsidR="00671D03" w:rsidRPr="00671D03" w:rsidRDefault="00671D03" w:rsidP="0067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03" w:rsidRPr="00F11EE9" w:rsidRDefault="00671D03" w:rsidP="0067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03" w:rsidRPr="00F11EE9" w:rsidRDefault="00671D03" w:rsidP="00671D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D03" w:rsidRDefault="00671D03" w:rsidP="00671D03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71D03" w:rsidRPr="00671D03" w:rsidRDefault="00671D03" w:rsidP="00671D03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71D03" w:rsidRDefault="00671D03" w:rsidP="00671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03" w:rsidRPr="00F11EE9" w:rsidRDefault="00671D03" w:rsidP="00671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03" w:rsidRPr="00F11EE9" w:rsidRDefault="00671D03" w:rsidP="00671D03">
      <w:pPr>
        <w:rPr>
          <w:rFonts w:ascii="Times New Roman" w:hAnsi="Times New Roman" w:cs="Times New Roman"/>
          <w:b/>
          <w:sz w:val="24"/>
          <w:szCs w:val="24"/>
        </w:rPr>
      </w:pPr>
    </w:p>
    <w:p w:rsidR="00671D03" w:rsidRDefault="00671D03" w:rsidP="00671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Default="00671D03" w:rsidP="00671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Default="00671D03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Default="00671D03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Default="00671D03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Default="00671D03" w:rsidP="00CC3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Default="00671D03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Pr="00CC3445" w:rsidRDefault="00671D03" w:rsidP="00671D03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344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Предисловие</w:t>
      </w:r>
    </w:p>
    <w:p w:rsidR="00F13F5A" w:rsidRPr="00F11EE9" w:rsidRDefault="00F13F5A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Благодаря грамотному планированию, четким действиям работников библиотеки всегда будут оставаться центрами просвещения, воспитания, обучения. </w:t>
      </w:r>
    </w:p>
    <w:p w:rsidR="00F13F5A" w:rsidRPr="00F11EE9" w:rsidRDefault="00F13F5A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Планирование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необходимое условие развития библиотеки. В ходе планирования осуществля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разработка системы мероприятий, в которой конкретно определяют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цели и задачи, пути их достижения, плановые показатели работы биб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лиотеки на календарный период.</w:t>
      </w:r>
    </w:p>
    <w:p w:rsidR="00F13F5A" w:rsidRPr="00F11EE9" w:rsidRDefault="00F13F5A" w:rsidP="00F13F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плана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подчинить работу библиотеки выполнению актуальных задач, обеспечить повышение качества библиотечного обслуживания населения. В планировании нужно разумно сочетать необходимое с </w:t>
      </w:r>
      <w:proofErr w:type="gramStart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proofErr w:type="gramEnd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опираясь на достигнутое, учитывая все факторы.</w:t>
      </w:r>
    </w:p>
    <w:p w:rsidR="00F13F5A" w:rsidRPr="00F11EE9" w:rsidRDefault="00F13F5A" w:rsidP="00F13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При  составлении  плана  работы  на  2019  год  советуем  обратить  особое  внимание  на следующие аспекты: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1.  Значимость деятельности библиотеки для сельского поселения;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2.  Доступность информации всем слоям населения;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3.  Использование современных технических средств; </w:t>
      </w:r>
    </w:p>
    <w:p w:rsidR="00671D03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>4.  Разнообразие  методов  информирования  населения  (часы информации,  тематические  вечера,  об</w:t>
      </w:r>
      <w:r w:rsidR="00CC3445">
        <w:rPr>
          <w:rFonts w:ascii="Times New Roman" w:hAnsi="Times New Roman" w:cs="Times New Roman"/>
          <w:sz w:val="24"/>
          <w:szCs w:val="24"/>
        </w:rPr>
        <w:t>зоры, книжные выставки, и др.).</w:t>
      </w:r>
    </w:p>
    <w:p w:rsidR="00671D03" w:rsidRDefault="00671D03" w:rsidP="00F13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Pr="00F11EE9" w:rsidRDefault="00671D03" w:rsidP="00671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F5A" w:rsidRPr="00CC3445" w:rsidRDefault="00F13F5A" w:rsidP="00671D0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more"/>
      <w:bookmarkEnd w:id="0"/>
      <w:r w:rsidRPr="00CC3445">
        <w:rPr>
          <w:rFonts w:ascii="Times New Roman" w:hAnsi="Times New Roman" w:cs="Times New Roman"/>
          <w:b/>
          <w:color w:val="0070C0"/>
          <w:sz w:val="24"/>
          <w:szCs w:val="24"/>
        </w:rPr>
        <w:t>Федеральные программы: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- «Информационное общество» (2011-2020 годы)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- «Русский язык» на 2016-2020 годы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- «Патриотическое воспитание граждан Российской Федерации» на 2016-2020 годы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- «Молодежь России» на 2016-2020 годы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- «Развитие образования» на 2016-2020 годы 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-  ФЦП «Доступная среда» </w:t>
      </w:r>
    </w:p>
    <w:p w:rsidR="00F13F5A" w:rsidRPr="00F11EE9" w:rsidRDefault="00F13F5A" w:rsidP="00F13F5A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- Поддержка и развитие чтения 2016-2020 гг. («Национальная программа поддержки и развития чтения»). </w:t>
      </w:r>
      <w:r w:rsidRPr="00F11EE9">
        <w:rPr>
          <w:rFonts w:ascii="Times New Roman" w:hAnsi="Times New Roman" w:cs="Times New Roman"/>
          <w:sz w:val="24"/>
          <w:szCs w:val="24"/>
        </w:rPr>
        <w:cr/>
      </w:r>
    </w:p>
    <w:p w:rsidR="00F13F5A" w:rsidRPr="00CC3445" w:rsidRDefault="00F13F5A" w:rsidP="00F13F5A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C34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Государственные программы Ростовской области на 2019-2030 годы</w:t>
      </w:r>
    </w:p>
    <w:p w:rsidR="00F13F5A" w:rsidRPr="00F11EE9" w:rsidRDefault="00F13F5A" w:rsidP="00F13F5A">
      <w:pPr>
        <w:pStyle w:val="a4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«Охрана окружающей среды и рациональное природопользова</w:t>
      </w:r>
      <w:r w:rsidRPr="00F1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на 2019-2030 годы;</w:t>
      </w:r>
    </w:p>
    <w:p w:rsidR="00F13F5A" w:rsidRPr="00671D03" w:rsidRDefault="00F13F5A" w:rsidP="00F13F5A">
      <w:pPr>
        <w:pStyle w:val="a4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«Развитие культуры и туризма»</w:t>
      </w:r>
      <w:r w:rsidRPr="00F1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2019-2030 годы;</w:t>
      </w:r>
    </w:p>
    <w:p w:rsidR="00F13F5A" w:rsidRPr="00F11EE9" w:rsidRDefault="00F13F5A" w:rsidP="00F13F5A">
      <w:pPr>
        <w:pStyle w:val="a4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«Молодежь Ростовской области»</w:t>
      </w:r>
      <w:r w:rsidRPr="00F1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2019-2030 годы.</w:t>
      </w:r>
    </w:p>
    <w:p w:rsidR="00F13F5A" w:rsidRPr="00F11EE9" w:rsidRDefault="00F13F5A" w:rsidP="00F13F5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F5A" w:rsidRPr="00CC3445" w:rsidRDefault="00F13F5A" w:rsidP="00671D03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3445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 эгидой ООН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2010-2020 годы – Десятилетие, посвященное пустыням и борьбе с опустыниванием; 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2011-2020 годы – Десятилетие биоразнообразия; 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2011-2020 годы – Десятилетие действий по обеспечению безопасности дорожного движения; 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2013-2022 годы - Международное десятилетие сближения культур; 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2014-2024 годы - Десятилетие устойчивой энергетики для всех; 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2015-2024 годы - Международное десятилетие лиц африканского происхождения; 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2016-2025 годы - Десятилетие действий по проблемам питания; </w:t>
      </w:r>
    </w:p>
    <w:p w:rsidR="00F13F5A" w:rsidRPr="00F11EE9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2018-2028 годы – Десятилетие действий «Вода для устойчивого развития». </w:t>
      </w:r>
    </w:p>
    <w:p w:rsidR="00671D03" w:rsidRPr="00671D03" w:rsidRDefault="00F13F5A" w:rsidP="00F13F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2021–2030 годы – Десятилетие наук об океане. </w:t>
      </w:r>
      <w:r w:rsidRPr="00F11EE9">
        <w:rPr>
          <w:rFonts w:ascii="Times New Roman" w:hAnsi="Times New Roman" w:cs="Times New Roman"/>
          <w:sz w:val="24"/>
          <w:szCs w:val="24"/>
        </w:rPr>
        <w:cr/>
      </w:r>
    </w:p>
    <w:p w:rsidR="00671D03" w:rsidRDefault="00671D03" w:rsidP="00671D03">
      <w:pPr>
        <w:pStyle w:val="a4"/>
        <w:jc w:val="both"/>
        <w:rPr>
          <w:rFonts w:ascii="Times New Roman" w:hAnsi="Times New Roman" w:cs="Times New Roman"/>
          <w:b/>
          <w:bCs/>
          <w:color w:val="A50021"/>
          <w:kern w:val="24"/>
          <w:sz w:val="24"/>
          <w:szCs w:val="24"/>
        </w:rPr>
      </w:pPr>
    </w:p>
    <w:p w:rsidR="00671D03" w:rsidRPr="00B215D5" w:rsidRDefault="00B215D5" w:rsidP="00B215D5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 эгидой ЮНЕСКО</w:t>
      </w:r>
    </w:p>
    <w:p w:rsidR="00671D03" w:rsidRPr="00F11EE9" w:rsidRDefault="00671D03" w:rsidP="00671D03">
      <w:pPr>
        <w:pStyle w:val="a4"/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B4265" w:rsidRPr="00F11EE9" w:rsidRDefault="00671D03" w:rsidP="008B4265">
      <w:pPr>
        <w:pStyle w:val="a4"/>
        <w:numPr>
          <w:ilvl w:val="0"/>
          <w:numId w:val="2"/>
        </w:num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hyperlink r:id="rId8" w:tgtFrame="_blank" w:history="1">
        <w:r w:rsidR="008B4265" w:rsidRPr="00F11EE9">
          <w:rPr>
            <w:rFonts w:ascii="Times New Roman" w:eastAsia="Times New Roman" w:hAnsi="Times New Roman" w:cs="Times New Roman"/>
            <w:b/>
            <w:color w:val="49AFCD"/>
            <w:sz w:val="24"/>
            <w:szCs w:val="24"/>
            <w:u w:val="single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г. Куала-Лумпур (Малайзия) объявлен Всемирной столицей книги 2020 года</w:t>
        </w:r>
      </w:hyperlink>
    </w:p>
    <w:p w:rsidR="00671D03" w:rsidRDefault="00671D03" w:rsidP="008B4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8BD" w:rsidRPr="00CC3445" w:rsidRDefault="002378BD" w:rsidP="008B4265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3445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 Российской Федерации</w:t>
      </w:r>
    </w:p>
    <w:p w:rsidR="002378BD" w:rsidRPr="00F11EE9" w:rsidRDefault="002378BD" w:rsidP="002378BD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2018 - 2027 гг. - Десятилетие детства в России </w:t>
      </w:r>
      <w:hyperlink r:id="rId9" w:history="1">
        <w:r w:rsidRPr="00F11EE9">
          <w:rPr>
            <w:rStyle w:val="a3"/>
            <w:rFonts w:ascii="Times New Roman" w:hAnsi="Times New Roman" w:cs="Times New Roman"/>
            <w:sz w:val="24"/>
            <w:szCs w:val="24"/>
          </w:rPr>
          <w:t>Указ Президента РФ № 240 от 29.05.2017</w:t>
        </w:r>
      </w:hyperlink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 Одно из стратегических направлений программы Десятилетия детства - пропаганда ценностей семьи, ребенка, ответственного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По словам Валентины Матвиенко, новая программа открывает возможности перспективного видения проблем детей и позволяет комплексно ставить и решать тактические и стратегические задачи в этой сфере.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Поддержка и развитие детского и юношеского чтения рассматривается как приоритетное направление  в  культурной  и  образовательной  политике  государства,  имеющее  важнейшее  значение  для  будущего  страны.  В  программе  Десятилетия  детства  обозначен  ряд  ключевых позиций, которые касаются развития детского чтения: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фестиваль  детской  познавательной,  развивающей  и  прикладной  литературы  «Читай!  Умей! Живи ярко»;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Всероссийский конкурс юных чтецов «Живая классика»;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читательский праздник «День рождения дедушки Корнея»;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серия  литературных  вечеров,  посвященных  творчеству  детских  писателей-юбиляров «Любимые авторы любимых произведений»;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lastRenderedPageBreak/>
        <w:t xml:space="preserve">фестиваль чтения для детей и подростков «Лето с книгой»;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Всероссийский конкурс юных поэтов «Письмо в стихах»;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Всероссийский фестиваль детской книги.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Одно  из  стратегических  направлений  программы  Десятилетия  детства  -  пропаганда ценностей семьи, ребенка, ответственного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Ценность  семейного  очага,  ответственное  отношение  к  воспитанию  детей, взаимопонимание  разных  поколений  в  семье  -  важные  темы  нравственно-просветительской работы библиотек. </w:t>
      </w:r>
    </w:p>
    <w:p w:rsidR="002378BD" w:rsidRPr="00F11EE9" w:rsidRDefault="002378BD" w:rsidP="002378BD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Направления этой работы: 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популяризация семейного чтения как элемента ответственного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 с привлечением ведущих печатных и электронных средств массовой информации;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создание в библиотеках и других культурно-просветительских учреждениях современного и привлекательного для детей и родителей пространства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Взаимодействие библиотеки и семьи – наиболее эффективный путь приобщения ребенка к чтению. Библиотека, предлагая формы и методы работы с семьей, позволяет расширить сферу воздействия семьи на процесс чтения. 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Задача  библиотеки  сегодня  –  изучить  интересы  семьи  и  помочь  в  воспитании человека  высокой  культуры  и  высокого  уровня  социальной  адаптации,  т.е.  воспитать ребенка с помощью книги, научить его радоваться каждой встрече с любимыми и новыми литературными героями, произведениями, научить его, а заодно и родителей, любить читать, помочь вырастить ребенка вдумчивым читателем. 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Важно показать родителям роль чтения в жизни их ребенка: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Помощь детям в повышении качества жизни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Помощь в эмоциональном развитии детей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Стимулирование воображения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Основа творческого подхода к делу и умению размышлять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Путь изучения другой культуры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Путь постижения самого себя и других людей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Возможность изучения разных аспектов любой проблемы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Расширение горизонтов познания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>Помощь в развитии словарного запаса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Каждая  библиотека,  работающая  с  детьми,  ориентируется  и  на  «Концепцию программы  поддержки  детского  и  юношеского  чтения  в  Российской  Федерации» (распоряжение Правительства РФ от 3 июня 2017г. № 1155-р).  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Основная  цель  программы  - повышение  статуса  чтения,  читательской  активности  и качества чтения, развитие культурной и читательской компетенции детей и юношества. </w:t>
      </w:r>
    </w:p>
    <w:p w:rsidR="002378BD" w:rsidRPr="00F11EE9" w:rsidRDefault="002378BD" w:rsidP="002378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Это  первый  официальный  документ  межведомственного  характера,  принятый  в  этой области.  Основные  положения  настоящей  Концепции  соотносятся  с  главными государственными  документами  в  области  стратегического  планирования  и  инновационного развития  страны,  культуры,  образования,  воспитания,  семейной  </w:t>
      </w:r>
      <w:r w:rsidRPr="00F11EE9">
        <w:rPr>
          <w:rFonts w:ascii="Times New Roman" w:hAnsi="Times New Roman" w:cs="Times New Roman"/>
          <w:sz w:val="24"/>
          <w:szCs w:val="24"/>
        </w:rPr>
        <w:lastRenderedPageBreak/>
        <w:t xml:space="preserve">политики,  информационной безопасности.  В  рамках  направления,  касающегося  развития  инфраструктуры  детского  и юношеского  чтения,  предусматривается  создание  системы  поддержки  инновационных библиотечных,  музейных  и  театральных  проектов,  направленных  на  развитие  у  детей  и юношества интереса к чтению. </w:t>
      </w:r>
    </w:p>
    <w:p w:rsidR="002378BD" w:rsidRPr="00F11EE9" w:rsidRDefault="002378BD" w:rsidP="002378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В зоне особого внимания следующие направления деятельности: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библиотека – территория общения;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социальное  партнерство  библиотек  в  формировании  услуг  для  детей,  в  том  числе,  с ограничениями возможности здоровья;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доступность информации  –  основная социальная функция информационного обслуживания детского населения;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расширение пространства библиотеки виртуальными средствами;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продвижение книги и чтения;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фестивали, сетевые акции – аспект позиционирования и взаимодействия библиотек;  </w:t>
      </w:r>
    </w:p>
    <w:p w:rsidR="002378BD" w:rsidRPr="00F11EE9" w:rsidRDefault="002378BD" w:rsidP="002378B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роль библиотек в формировании информационной культуры.  </w:t>
      </w:r>
      <w:r w:rsidRPr="00F11EE9">
        <w:rPr>
          <w:rFonts w:ascii="Times New Roman" w:hAnsi="Times New Roman" w:cs="Times New Roman"/>
          <w:sz w:val="24"/>
          <w:szCs w:val="24"/>
        </w:rPr>
        <w:cr/>
      </w:r>
    </w:p>
    <w:p w:rsidR="008B4265" w:rsidRPr="00F11EE9" w:rsidRDefault="008B4265" w:rsidP="008B4265">
      <w:pPr>
        <w:pStyle w:val="a4"/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B4265" w:rsidRDefault="008B4265" w:rsidP="001E12AC">
      <w:pPr>
        <w:pStyle w:val="a4"/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1D03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ПАМЯТНЫЕ ДАТЫ В ИСТОРИИ РОССИИ</w:t>
      </w:r>
    </w:p>
    <w:p w:rsidR="00671D03" w:rsidRDefault="00671D03" w:rsidP="001E12AC">
      <w:pPr>
        <w:pStyle w:val="a4"/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71D03" w:rsidRPr="00671D03" w:rsidRDefault="00671D03" w:rsidP="001E12AC">
      <w:pPr>
        <w:pStyle w:val="a4"/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75 лет Победе в ВОВ</w:t>
      </w:r>
    </w:p>
    <w:p w:rsidR="008B4265" w:rsidRPr="00671D03" w:rsidRDefault="008B4265" w:rsidP="001E12AC">
      <w:pPr>
        <w:pStyle w:val="a4"/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B4265" w:rsidRPr="00316A88" w:rsidRDefault="008B4265" w:rsidP="001E12AC">
      <w:pPr>
        <w:shd w:val="clear" w:color="auto" w:fill="FFFFFF"/>
        <w:spacing w:before="12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В 2020 году весь наш народ и мировая общественность будет отмечать окончание 75летия Великой Отечественной войны. Президент Владимир Путин подписал указ о подготовке празднования 75-й годовщины Победы в Великой Отечественной войне. Документ опубликован на официальном портале правовой информации. </w:t>
      </w:r>
    </w:p>
    <w:p w:rsidR="00F11EE9" w:rsidRPr="00316A88" w:rsidRDefault="008B4265" w:rsidP="00F11EE9">
      <w:pPr>
        <w:shd w:val="clear" w:color="auto" w:fill="FFFFFF"/>
        <w:spacing w:before="12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День Победы, один из самых важных праздников не только для россиян, но и для всего мира. Гордиться победой и помнить об уроках войны, жертвами которой стали десятки миллионов людей, - главный лейтмотив этой даты. Но при этом крепнет и понимание, насколько хрупок этот мир</w:t>
      </w:r>
      <w:r w:rsidR="00F11EE9"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.  </w:t>
      </w:r>
    </w:p>
    <w:p w:rsidR="001E12AC" w:rsidRPr="00316A88" w:rsidRDefault="008B4265" w:rsidP="00F11EE9">
      <w:pPr>
        <w:shd w:val="clear" w:color="auto" w:fill="FFFFFF"/>
        <w:spacing w:before="12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За четыре года, прошедших между необъявленным началом войны и подписанием германской капитуляции, стороны провели бесчисленное количество сражений. Некоторые из них навечно вошли в военную историю как битвы, определившие исход самой страшной войны в истории человечества. </w:t>
      </w:r>
    </w:p>
    <w:p w:rsidR="008B4265" w:rsidRPr="00316A88" w:rsidRDefault="008B4265" w:rsidP="001E12AC">
      <w:pPr>
        <w:shd w:val="clear" w:color="auto" w:fill="FFFFFF"/>
        <w:spacing w:before="120" w:after="24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 этим событием в истории связано множество памятных дат и великих подвигов. В Указе президент выделили мероприятия, посвященные 75-летию решающих сражений. Ниже мы привели материалы и проекты, посвященные этой теме.</w:t>
      </w:r>
    </w:p>
    <w:p w:rsidR="008B4265" w:rsidRPr="00B215D5" w:rsidRDefault="008B4265" w:rsidP="00F11EE9">
      <w:pPr>
        <w:pStyle w:val="1"/>
        <w:spacing w:before="0" w:beforeAutospacing="0" w:after="300" w:afterAutospacing="0"/>
        <w:jc w:val="center"/>
        <w:textAlignment w:val="baseline"/>
        <w:rPr>
          <w:bCs w:val="0"/>
          <w:color w:val="0070C0"/>
          <w:sz w:val="24"/>
          <w:szCs w:val="24"/>
        </w:rPr>
      </w:pPr>
      <w:r w:rsidRPr="00B215D5">
        <w:rPr>
          <w:bCs w:val="0"/>
          <w:color w:val="0070C0"/>
          <w:sz w:val="24"/>
          <w:szCs w:val="24"/>
        </w:rPr>
        <w:t>100 заголовков к мероприятиям о Великой Отечественной войне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 xml:space="preserve"> «А песня ходит на войну»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«Ах, война, война… болеть нам ею, не переболеть» 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«Береги землю любимую, как мать родимую»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«Будто был я вчера на войне…»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«Был месяц май»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«В прицеле — свастика»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«Война во мне не умолкает…»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lastRenderedPageBreak/>
        <w:t>«Война пришлась на нашу юность…»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«Войны священные страницы навеки в памяти людской»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«Воспеть мужество народа победителя»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«Вставай, страна огромная»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«И помнит мир спасенный»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«И поэтому мы победили»!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«И снова май, цветы, салют и слезы»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«И ходит по земле босая память – маленькая женщина»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«И ходит по земле босая память»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«Идут по войне девчата, похожие на парней»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«Имя тебе — Победитель»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«Мы под Москвой стали насмерть»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«На войне одной минутки не прожить без прибаутки»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«На той войне, где были мы с тобой»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«Нам дороги эти позабыть нельзя»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«Нас война отметила меткой особой»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«Не умолкнет во мне война»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 xml:space="preserve">«Нет в России семьи такой, </w:t>
      </w:r>
      <w:proofErr w:type="gramStart"/>
      <w:r w:rsidRPr="00316A88">
        <w:rPr>
          <w:rFonts w:ascii="Times New Roman" w:hAnsi="Times New Roman" w:cs="Times New Roman"/>
          <w:sz w:val="24"/>
          <w:szCs w:val="24"/>
        </w:rPr>
        <w:t>где б не</w:t>
      </w:r>
      <w:proofErr w:type="gramEnd"/>
      <w:r w:rsidRPr="00316A88">
        <w:rPr>
          <w:rFonts w:ascii="Times New Roman" w:hAnsi="Times New Roman" w:cs="Times New Roman"/>
          <w:sz w:val="24"/>
          <w:szCs w:val="24"/>
        </w:rPr>
        <w:t xml:space="preserve"> памятен был свой герой»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«О том, что было, не забудем…»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«Он грудью шел на амбразуру»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«Память о войне нам книга оставляет»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«Память, память, за собою позови…»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</w:t>
      </w:r>
      <w:proofErr w:type="gramStart"/>
      <w:r w:rsidRPr="00316A88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316A88">
        <w:rPr>
          <w:rFonts w:ascii="Times New Roman" w:hAnsi="Times New Roman" w:cs="Times New Roman"/>
          <w:sz w:val="24"/>
          <w:szCs w:val="24"/>
        </w:rPr>
        <w:t xml:space="preserve"> года звенит Победа»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«Снова к прошлому взглядом приблизимся»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 xml:space="preserve">«Снова </w:t>
      </w:r>
      <w:proofErr w:type="gramStart"/>
      <w:r w:rsidRPr="00316A88">
        <w:rPr>
          <w:rFonts w:ascii="Times New Roman" w:hAnsi="Times New Roman" w:cs="Times New Roman"/>
          <w:sz w:val="24"/>
          <w:szCs w:val="24"/>
        </w:rPr>
        <w:t>ожили в памяти были</w:t>
      </w:r>
      <w:proofErr w:type="gramEnd"/>
      <w:r w:rsidRPr="00316A88">
        <w:rPr>
          <w:rFonts w:ascii="Times New Roman" w:hAnsi="Times New Roman" w:cs="Times New Roman"/>
          <w:sz w:val="24"/>
          <w:szCs w:val="24"/>
        </w:rPr>
        <w:t xml:space="preserve"> живые…»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«Спасибо вам за тишину»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«Сражаюсь, верую, люблю…»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«Стоять и о смерти забыть»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 «Этот праздник с сединою на висках»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«Эх, дорожка фронтовая!»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«Я верности окопной не нарушу…»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«Я видел седых детей…»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«Я говорю с тобой из Сталинграда…»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«Я забыть никогда не смогу…»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«Я родом не из детства – из войны»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900 дней и ночей Ленинграда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900 дней мужества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А в книжной памяти мгновения войны…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А песня ходит на войну…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Бессмертие подвига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Бессмертный подвиг защитников Отечества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Великая война – великая победа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Великие сражения Великой войны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Величие народного подвига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Венок славы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Весна Победы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Вечная им память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Вечная слава героям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Детство, опаленное войной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Дневник солдата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Долгая была война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Дорогами Великой Отечественной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lastRenderedPageBreak/>
        <w:t>Мужество века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Муза в солдатской шинели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Мы помним ваши имена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На войне как на войне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На путях-дорогах фронтовых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Навеки в памяти людской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Навеки живые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Нам жить и помнить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Нам не дано забыть!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Они сражались за Родину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Орден в моем доме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Открытка ветерану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 w:rsidRPr="00316A88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316A88">
        <w:rPr>
          <w:rFonts w:ascii="Times New Roman" w:hAnsi="Times New Roman" w:cs="Times New Roman"/>
          <w:sz w:val="24"/>
          <w:szCs w:val="24"/>
        </w:rPr>
        <w:t xml:space="preserve"> будьте достойны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Память в камне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16A88">
        <w:rPr>
          <w:rFonts w:ascii="Times New Roman" w:hAnsi="Times New Roman" w:cs="Times New Roman"/>
          <w:sz w:val="24"/>
          <w:szCs w:val="24"/>
        </w:rPr>
        <w:t>Память в сердце храня</w:t>
      </w:r>
      <w:proofErr w:type="gramEnd"/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Песнь о герое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Песня в боевом строю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Песня в солдатской шинели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Победа: нам жить и помнить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Победителю солдату посвящается…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Подвиг великий и вечный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Слава тебе, солдат!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Славной Победе посвящается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Славному подвигу нет забвения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Судьба несладкая вдовья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Там, на войне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У войны – не женское лицо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У войны тыла нет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У времени есть своя память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У стен Брестской крепости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Увековеченная память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Улица памяти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Шел солдат с фронта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Эти песни спеты на войне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Этих дней не смолкнет слава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 xml:space="preserve">Эх, путь-дорожка </w:t>
      </w:r>
      <w:proofErr w:type="gramStart"/>
      <w:r w:rsidRPr="00316A88">
        <w:rPr>
          <w:rFonts w:ascii="Times New Roman" w:hAnsi="Times New Roman" w:cs="Times New Roman"/>
          <w:sz w:val="24"/>
          <w:szCs w:val="24"/>
        </w:rPr>
        <w:t>фронтовая</w:t>
      </w:r>
      <w:proofErr w:type="gramEnd"/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Эхо войны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Юные герои сороковых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Я прошел по той войне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Я родом из войны</w:t>
      </w:r>
    </w:p>
    <w:p w:rsidR="008B4265" w:rsidRPr="00316A88" w:rsidRDefault="008B4265" w:rsidP="008B4265">
      <w:pPr>
        <w:numPr>
          <w:ilvl w:val="0"/>
          <w:numId w:val="34"/>
        </w:numPr>
        <w:spacing w:after="0" w:line="240" w:lineRule="auto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Я. Война. Моя семья</w:t>
      </w:r>
    </w:p>
    <w:p w:rsidR="00C50231" w:rsidRPr="00316A88" w:rsidRDefault="00C50231" w:rsidP="00C50231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3D6A" w:rsidRPr="00F11EE9" w:rsidRDefault="003F3D6A" w:rsidP="003F3D6A">
      <w:pPr>
        <w:pStyle w:val="a4"/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150-ЛЕТИЕ СО ДНЯ РОЖДЕНИЯ И.А. БУНИНА</w:t>
      </w:r>
    </w:p>
    <w:p w:rsidR="003F3D6A" w:rsidRPr="00316A88" w:rsidRDefault="003F3D6A" w:rsidP="00671D03">
      <w:pPr>
        <w:shd w:val="clear" w:color="auto" w:fill="FFFFFF"/>
        <w:spacing w:before="12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Президент России Владимир Путин подписал указ о праздновании  в 2020 году 150-летнего юбилея русского писателя Ивана Бунина. Глава государства отметил «выдающийся вклад в отечественную и мировую культуру» писателя. </w:t>
      </w:r>
    </w:p>
    <w:p w:rsidR="003F3D6A" w:rsidRPr="00316A88" w:rsidRDefault="003F3D6A" w:rsidP="00671D03">
      <w:pPr>
        <w:shd w:val="clear" w:color="auto" w:fill="FFFFFF"/>
        <w:spacing w:before="12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«Учитывая выдающийся вклад Ивана Алексеевича Бунина в отечественную и мировую культуру, и в связи </w:t>
      </w:r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</w:t>
      </w:r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исполняющимся</w:t>
      </w:r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в 2020 году 150-летием со дня его рождения, постановляю принять предложение правительства РФ о праздновании в 2020 году 150-летия со дня рождения Бунина», - говорится в документе.  </w:t>
      </w:r>
    </w:p>
    <w:p w:rsidR="003F3D6A" w:rsidRPr="00316A88" w:rsidRDefault="003F3D6A" w:rsidP="00F11EE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 xml:space="preserve">  </w:t>
      </w:r>
      <w:r w:rsidR="00671D03"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ab/>
      </w: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20 марта 2019 года председатель оргкомитета, руководитель Федерального агентства по печати и массовым коммуникациям Михаил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Сеславинский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утвердил План основных мероприятий по подготовке и проведению празднования 150-летия со дня рождения И. А. Бунина в 2020 году. </w:t>
      </w:r>
    </w:p>
    <w:p w:rsidR="008B4265" w:rsidRPr="00316A88" w:rsidRDefault="003F3D6A" w:rsidP="00671D03">
      <w:pPr>
        <w:shd w:val="clear" w:color="auto" w:fill="FFFFFF"/>
        <w:spacing w:before="12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В утвержденный план вошли ключевые события, которые пройдут в Москве, Санкт-Петербурге, Воронеже, Орле и других областях РФ. </w:t>
      </w:r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Среди них выставки, творческие вечера, конкурсы, открытие музеев, проведение фестивалей, научных, образовательных и культурно-просветительских акций, связанных с жизнью писателя, а также различные публикации, выпуск изданий, посвященных юбилею, и многое другое</w:t>
      </w:r>
      <w:proofErr w:type="gramEnd"/>
    </w:p>
    <w:p w:rsidR="003F3D6A" w:rsidRPr="00316A88" w:rsidRDefault="003F3D6A" w:rsidP="00F11EE9">
      <w:pPr>
        <w:shd w:val="clear" w:color="auto" w:fill="FFFFFF"/>
        <w:spacing w:before="12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Иван Алексеевич Бунин родился 22 октября 1870 года в Воронеже в обедневшей дворянской семье. Детские годы прошли в родовом имении на хуторе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Бутырки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Орловской губернии, среди "моря хлебов, трав, цветов", "в глубочайшей полевой тишине" под присмотром учителя и воспитателя, "престранного человека", увлекшего своего ученика живописью, от которой у того "было довольно долгое помешательство", в остальном мало что давшего.       В 1881 поступил в Елецкую гимназию, которую оставил через четыре года из-за болезни. Следующие четыре года провел в деревне Озерки. Образование его завершилось не совсем обычно. Его старший брат Юлий, окончивший университет и отсидевший год в тюрьме по политическим делам, был выслан в Озерки и проходил весь гимназический курс с младшим братом, занимался с ним языками, читал начатки философии, психологии, общественных и естественных наук. Оба были особенно увлечены литературой.        В 1889 году Иван идёт работать корректором в местную газету «Орловский вестник». К этому времени относится его знакомство с сотрудницей этой газеты с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Ва</w:t>
      </w:r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</w:t>
      </w:r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ваpой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Владимиpовной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Пащенко (1870-1918),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дочеpью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елецкого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вpача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,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pаботавшей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коppектоpом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. Его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ст</w:t>
      </w:r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</w:t>
      </w:r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астная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любовь к ней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вpеменами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омpачалась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ссоpами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. </w:t>
      </w:r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Жили они не венчаясь</w:t>
      </w:r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, отец не хотел выдавать дочь за нищего поэта. Юношеский </w:t>
      </w:r>
      <w:proofErr w:type="spellStart"/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</w:t>
      </w:r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оман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Бунина составил сюжетную основу пятой книги "Жизни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Аpсеньева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", выходившей отдельно под названием "Лика".          В 1890-х годах Бунин путешествовал на пароходе «Чайка» по Днепру и посетил могилу Тараса Шевченко, творчество которого любил и впоследствии много переводил. Спустя несколько лет он напишет об этом путешествии очерк «На "Чайке"», который опубликуют в детском иллюстрированном журнале «Всходы» 1 ноября 1898 года.        В 1899 году Бунин женится на дочери греческого революционера Анне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Цакни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, но брак не сложился. Через некоторое время они расстаются, и с 1906 года Бунин живет в гражданском браке с Верой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Муромцевой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.        Бунину трижды присуждалась Пушкинская премия. В 1909 году он был избран академиком по разряду изящной словесности, став самым молодым академиком Российской академии.        В феврале 1920 года Бунин покидает Россию и эмигрирует во Францию. В эмиграции Бунин создает свои лучшие вещи: «Митина любовь», «Солнечный удар», «Дело корнета Елагина» и, наконец, «Жизнь Арсеньева». Эти произведения стали новым словом и в бунинском творчестве, и в русской литературе в целом.        В 1933 году Бунин стал первым русским писателем – лауреатом Нобелевской премии.        Бунин прожил долгую жизнь, пережил нашествие фашизма в Париже, радовался победе над ним. Ушёл из жизни 8 ноября 1953 в Париже.  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</w:p>
    <w:p w:rsidR="00316A88" w:rsidRPr="00B215D5" w:rsidRDefault="003F3D6A" w:rsidP="00F11EE9">
      <w:pPr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B215D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М</w:t>
      </w:r>
      <w:r w:rsidR="00316A88" w:rsidRPr="00B215D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атериалы для подготовки мероприятий посвященных юбилею  И. Бунина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3F3D6A" w:rsidRPr="00316A88" w:rsidRDefault="00F11EE9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1.</w:t>
      </w:r>
      <w:r w:rsidR="003F3D6A"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Сайт о </w:t>
      </w:r>
      <w:proofErr w:type="spellStart"/>
      <w:r w:rsidR="003F3D6A"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И.А.Бунине</w:t>
      </w:r>
      <w:proofErr w:type="spellEnd"/>
      <w:r w:rsidR="003F3D6A"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: http://bunin.org.ru/library</w:t>
      </w:r>
      <w:bookmarkStart w:id="1" w:name="_GoBack"/>
      <w:bookmarkEnd w:id="1"/>
      <w:r w:rsidR="003F3D6A"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/ 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 xml:space="preserve">1. Библиографический список литературы: к 145-летию со дня рождения И.А. Бунина [Электронный ресурс]. - Режим доступа: http://www.npb.unibel.by/doc/bunin.pdf  (дата обращения 14.05.2019). 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1. Иван Бунин: к 145-летию со дня рождения. http://istrabibl.ru/wordpress/?page_id=13007 МУК </w:t>
      </w:r>
      <w:proofErr w:type="spellStart"/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Истринская</w:t>
      </w:r>
      <w:proofErr w:type="spellEnd"/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ЦБС: 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2. Иван Бунин. http://chelreglib.ru/ru/pages/about/lityear/litcalendar/october/bunin/  Челябинская областная универсальная научная библиотека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1. Литературно-музыкальная композиция по творчеству Бунина: https://kopilkaurokov.ru/doshkolnoeObrazovanie/meropriyatia/litieraturno_muzykal_ </w:t>
      </w:r>
      <w:proofErr w:type="spell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naia_kompozitsiia_po_tvorchiestvu_i_a_bunina</w:t>
      </w:r>
      <w:proofErr w:type="spell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2. Интеллектуальная игра по творчеству Бунина: https://открытыйурок</w:t>
      </w:r>
      <w:proofErr w:type="gramStart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.р</w:t>
      </w:r>
      <w:proofErr w:type="gramEnd"/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ф/%D1%81%D1%82%D0%B0%D1%82%D1%8C%D0%B 8/591660/ </w:t>
      </w:r>
    </w:p>
    <w:p w:rsidR="003F3D6A" w:rsidRPr="00316A88" w:rsidRDefault="003F3D6A" w:rsidP="003F3D6A">
      <w:pPr>
        <w:shd w:val="clear" w:color="auto" w:fill="FFFFFF"/>
        <w:spacing w:before="12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3. Виртуальная выставка: http://bibliopskov.ru/nobel2.htm МАУК «ЦБС» г. Пскова</w:t>
      </w:r>
    </w:p>
    <w:p w:rsidR="008C7F18" w:rsidRPr="00316A88" w:rsidRDefault="008C7F18" w:rsidP="004622A0">
      <w:pPr>
        <w:jc w:val="center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8C7F18" w:rsidRPr="00316A88" w:rsidRDefault="008C7F18" w:rsidP="008C7F1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ЮБИЛЕЙНЫЕ ДАТЫ 2020 ГОДА </w:t>
      </w:r>
    </w:p>
    <w:p w:rsidR="008C7F18" w:rsidRPr="00F11EE9" w:rsidRDefault="008C7F18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F18" w:rsidRPr="00316A88" w:rsidRDefault="008C7F18" w:rsidP="00CC3445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1205 лет со времени рождения византийского просветителя </w:t>
      </w:r>
      <w:proofErr w:type="spellStart"/>
      <w:r w:rsidRPr="00316A88">
        <w:rPr>
          <w:rFonts w:ascii="Times New Roman" w:hAnsi="Times New Roman" w:cs="Times New Roman"/>
          <w:b/>
          <w:color w:val="0070C0"/>
          <w:sz w:val="24"/>
          <w:szCs w:val="24"/>
        </w:rPr>
        <w:t>Мефодия</w:t>
      </w:r>
      <w:proofErr w:type="spellEnd"/>
      <w:r w:rsidRPr="00316A88">
        <w:rPr>
          <w:rFonts w:ascii="Times New Roman" w:hAnsi="Times New Roman" w:cs="Times New Roman"/>
          <w:b/>
          <w:color w:val="0070C0"/>
          <w:sz w:val="24"/>
          <w:szCs w:val="24"/>
        </w:rPr>
        <w:t>, создателя славянского алфавита (815-885)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</w:t>
      </w:r>
      <w:r w:rsidRPr="00F11EE9">
        <w:rPr>
          <w:rFonts w:ascii="Times New Roman" w:hAnsi="Times New Roman" w:cs="Times New Roman"/>
          <w:sz w:val="24"/>
          <w:szCs w:val="24"/>
        </w:rPr>
        <w:tab/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Российские учёные приравняли вклад Кирилла и </w:t>
      </w:r>
      <w:proofErr w:type="spellStart"/>
      <w:r w:rsidR="008C7F18" w:rsidRPr="00F11EE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8C7F18" w:rsidRPr="00F11EE9">
        <w:rPr>
          <w:rFonts w:ascii="Times New Roman" w:hAnsi="Times New Roman" w:cs="Times New Roman"/>
          <w:sz w:val="24"/>
          <w:szCs w:val="24"/>
        </w:rPr>
        <w:t xml:space="preserve"> в развитие славянской культуры к подвигу. И это не преувеличение. Братья взяли на себя подвижнический труд по созданию не только славянской азбуки, но и внедрению старославянского языка в церковные ритуалы, на что с воинственной ревностью взирали римские папы и кардиналы. «Слышим мы, говорит папа, что ты поёшь литургию на варварском, т. е. словенском языке», – приводит цитату в своём историко-критическом исследовании И. </w:t>
      </w:r>
      <w:proofErr w:type="spellStart"/>
      <w:r w:rsidR="008C7F18" w:rsidRPr="00F11EE9">
        <w:rPr>
          <w:rFonts w:ascii="Times New Roman" w:hAnsi="Times New Roman" w:cs="Times New Roman"/>
          <w:sz w:val="24"/>
          <w:szCs w:val="24"/>
        </w:rPr>
        <w:t>Добровский</w:t>
      </w:r>
      <w:proofErr w:type="spellEnd"/>
      <w:r w:rsidR="008C7F18" w:rsidRPr="00F11EE9">
        <w:rPr>
          <w:rFonts w:ascii="Times New Roman" w:hAnsi="Times New Roman" w:cs="Times New Roman"/>
          <w:sz w:val="24"/>
          <w:szCs w:val="24"/>
        </w:rPr>
        <w:t xml:space="preserve"> «Кирилл и Мефодий, словенские первоучители» (1825). </w:t>
      </w:r>
    </w:p>
    <w:p w:rsidR="008C7F18" w:rsidRPr="00CC3445" w:rsidRDefault="008C7F18" w:rsidP="00F11EE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3445">
        <w:rPr>
          <w:rFonts w:ascii="Times New Roman" w:hAnsi="Times New Roman" w:cs="Times New Roman"/>
          <w:b/>
          <w:color w:val="0070C0"/>
          <w:sz w:val="24"/>
          <w:szCs w:val="24"/>
        </w:rPr>
        <w:t>640 лет Куликовской битве (1380)</w:t>
      </w:r>
    </w:p>
    <w:p w:rsidR="008C7F18" w:rsidRPr="00F11EE9" w:rsidRDefault="008C7F18" w:rsidP="00F11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В Президентской библиотеке собрана коллекция, посвященная этому событию. В нее вошли древнерусские источники, официальные документы, исследования, очерки, художественные произведения, архивные и изобразительные материалы, рассказывающие о подготовке к сражению, его ходе, о личности Дмитрия Донского, о создании памятника ему и о деятельности музея-заповедника «Куликово поле». https://www.prlib.ru/collections/1182103 </w:t>
      </w:r>
    </w:p>
    <w:p w:rsidR="008C7F18" w:rsidRPr="00F11EE9" w:rsidRDefault="008C7F18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</w:t>
      </w:r>
      <w:r w:rsidR="00F11EE9" w:rsidRPr="00F11EE9">
        <w:rPr>
          <w:rFonts w:ascii="Times New Roman" w:hAnsi="Times New Roman" w:cs="Times New Roman"/>
          <w:sz w:val="24"/>
          <w:szCs w:val="24"/>
        </w:rPr>
        <w:tab/>
      </w:r>
      <w:r w:rsidRPr="00F11EE9">
        <w:rPr>
          <w:rFonts w:ascii="Times New Roman" w:hAnsi="Times New Roman" w:cs="Times New Roman"/>
          <w:sz w:val="24"/>
          <w:szCs w:val="24"/>
        </w:rPr>
        <w:t xml:space="preserve">Брянская областная научная универсальная библиотека им. Ф.И. Тютчева подготовила ряд мероприятий к 625-летию Куликовской битвы, материалы актуальны и сейчас: http://libryansk.ru/625letiyu-so-dnya-kulikovskoj-bitvy-posvyaschaetsya.10164/ </w:t>
      </w:r>
    </w:p>
    <w:p w:rsidR="008C7F18" w:rsidRPr="00F11EE9" w:rsidRDefault="008C7F18" w:rsidP="00F11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lastRenderedPageBreak/>
        <w:t xml:space="preserve"> Каталог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-иллюстративной выставки «К 625-летию Куликовской битвы» был подготовлен Тульской областной универсальной научной библиотекой: http://www.tounb.ru/virtualnaya-vystavka/mir-istorii/k-625-letiyu-kulikovskoj-bitvy </w:t>
      </w:r>
    </w:p>
    <w:p w:rsidR="008C7F18" w:rsidRPr="00F11EE9" w:rsidRDefault="008C7F18" w:rsidP="00F11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Рекомендательный список литературы «Куликовская битва» от Биробиджанской областной универсальной научной библиотеки им. Шолом-Алейхема: http://bounb.ru/publications/reference-list/kulikov-battle </w:t>
      </w:r>
    </w:p>
    <w:p w:rsidR="008C7F18" w:rsidRPr="00F11EE9" w:rsidRDefault="008C7F18" w:rsidP="00F11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Сценарий мероприятия «Куликовская битва»: </w:t>
      </w:r>
      <w:hyperlink r:id="rId10" w:history="1">
        <w:r w:rsidRPr="00F11EE9">
          <w:rPr>
            <w:rStyle w:val="a3"/>
            <w:rFonts w:ascii="Times New Roman" w:hAnsi="Times New Roman" w:cs="Times New Roman"/>
            <w:sz w:val="24"/>
            <w:szCs w:val="24"/>
          </w:rPr>
          <w:t>https://infourok.ru/scenariymeropriyatiya-kulikovskaya-bitva-sentyabrya-goda-1104102.ht</w:t>
        </w:r>
      </w:hyperlink>
    </w:p>
    <w:p w:rsidR="00671D03" w:rsidRDefault="00671D03" w:rsidP="008C7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8" w:rsidRPr="00F11EE9" w:rsidRDefault="008C7F18" w:rsidP="008C7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2060"/>
          <w:sz w:val="24"/>
          <w:szCs w:val="24"/>
        </w:rPr>
        <w:t>ЮБИЛЕИ ИЗВЕСТНЫХ ЛИЧНОСТЕЙ В 2020 ГОДУ</w:t>
      </w:r>
    </w:p>
    <w:p w:rsidR="008C7F18" w:rsidRPr="00F11EE9" w:rsidRDefault="008C7F18" w:rsidP="008C7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8" w:rsidRPr="00316A88" w:rsidRDefault="008C7F18" w:rsidP="00F11EE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</w:rPr>
        <w:t>29 января – 160 лет со дня рождения писателя А.П. Чехова (1860—1904)</w:t>
      </w:r>
    </w:p>
    <w:p w:rsidR="008C7F18" w:rsidRPr="00F11EE9" w:rsidRDefault="008C7F18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</w:t>
      </w:r>
      <w:r w:rsidR="00F11EE9" w:rsidRPr="00F11EE9">
        <w:rPr>
          <w:rFonts w:ascii="Times New Roman" w:hAnsi="Times New Roman" w:cs="Times New Roman"/>
          <w:sz w:val="24"/>
          <w:szCs w:val="24"/>
        </w:rPr>
        <w:tab/>
      </w:r>
      <w:r w:rsidRPr="00F11EE9">
        <w:rPr>
          <w:rFonts w:ascii="Times New Roman" w:hAnsi="Times New Roman" w:cs="Times New Roman"/>
          <w:sz w:val="24"/>
          <w:szCs w:val="24"/>
        </w:rPr>
        <w:t xml:space="preserve">Антон Павлович Чехов глазами библиотекарей: к 150-летию со дня рождения писателя: методическое пособие [Электронный ресурс] /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Анивская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 ЦБС</w:t>
      </w:r>
      <w:proofErr w:type="gramStart"/>
      <w:r w:rsidRPr="00F11E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11EE9">
        <w:rPr>
          <w:rFonts w:ascii="Times New Roman" w:hAnsi="Times New Roman" w:cs="Times New Roman"/>
          <w:sz w:val="24"/>
          <w:szCs w:val="24"/>
        </w:rPr>
        <w:t xml:space="preserve"> ред.-сост. Е.А. Костенко. – Анива, 2009. – 91 с. - Режим доступа: https://ru.calameo.com/read/00284053632a0036be294 (дата обращения 28.05.2019). </w:t>
      </w:r>
    </w:p>
    <w:p w:rsidR="008C7F18" w:rsidRPr="00F11EE9" w:rsidRDefault="008C7F18" w:rsidP="00F11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Тропа к Чехову: методико-библиографический материал к 150-летию со дня рождения А.П. Чехова [Электронный ресурс] / МУК «ЦБС Красногвардейского района ЦРБ»  – Режим доступа: http://www.librari-biruch.ru/attachments/article/77/13.pdf (дата обращения 28.05.2019). </w:t>
      </w:r>
    </w:p>
    <w:p w:rsidR="008C7F18" w:rsidRPr="00F11EE9" w:rsidRDefault="008C7F18" w:rsidP="00F11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Чехов на все времена…: Методические рекомендации по работе с литературой о жизни и творчестве А.П. Чехова [Электронный ресурс] / Муниципальное учреждение культуры «Централизованная библиотечная  система»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Канавинского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 района; сост.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М.Н.Сачкова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11EE9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F11EE9">
        <w:rPr>
          <w:rFonts w:ascii="Times New Roman" w:hAnsi="Times New Roman" w:cs="Times New Roman"/>
          <w:sz w:val="24"/>
          <w:szCs w:val="24"/>
        </w:rPr>
        <w:t xml:space="preserve">, 2009. - 16 с. – Режим доступа: http://book-hall.ru/delimsyaopytom/metodicheskie-posobiya/chekhov-na-vse-vremena (дата обращения 28.05.2019). </w:t>
      </w:r>
    </w:p>
    <w:p w:rsidR="008C7F18" w:rsidRPr="00F11EE9" w:rsidRDefault="008C7F18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F18" w:rsidRPr="00316A88" w:rsidRDefault="008C7F18" w:rsidP="00F11EE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</w:rPr>
        <w:t>10 февраля – 130 лет со дня рождения поэта, прозаика и переводчика Б.Л. Пастернака  (1890-1960)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>1.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Б.Л. Пастернак в ресурсах Интернет: https://bibliozao.ru/resursy/personalii/borispasternak/b-pasternak-v-resursax-internet.html 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2.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Островская центральная районная библиотека к 125-летию: https://ru.calameo.com/read/002252696c133b7bb6432 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3.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  Б.Л. Пастернак. Статьи из периодики / Библиотека-филиал 11 МБУ «ЦБС г. Калуга»</w:t>
      </w:r>
      <w:proofErr w:type="gramStart"/>
      <w:r w:rsidR="008C7F18" w:rsidRPr="00F11E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C7F18" w:rsidRPr="00F11EE9">
        <w:rPr>
          <w:rFonts w:ascii="Times New Roman" w:hAnsi="Times New Roman" w:cs="Times New Roman"/>
          <w:sz w:val="24"/>
          <w:szCs w:val="24"/>
        </w:rPr>
        <w:t xml:space="preserve"> http://biblioteka11kaluga.blogspot.com/2015/02/blog-post.html  «Я стал частицей своего времени…»: методические материалы в помощь изучению творчества Бориса Пастернака </w:t>
      </w:r>
      <w:r w:rsidR="008C7F18" w:rsidRPr="00F11EE9">
        <w:rPr>
          <w:rFonts w:ascii="Times New Roman" w:hAnsi="Times New Roman" w:cs="Times New Roman"/>
          <w:sz w:val="24"/>
          <w:szCs w:val="24"/>
        </w:rPr>
        <w:lastRenderedPageBreak/>
        <w:t xml:space="preserve">(МКУК «Озерского городского округа «ЦБС»): http://www.libozersk.ru/pages/index/500    Борис Леонидович Пастернак: библиографический указатель [Электронный ресурс]. – Режим доступа: https://lib.ks54.ru/images/stories/library/pdf/pasternak.pdf (дата обращения 28.05.2019). 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4.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Литературный вечер по творчеству Бориса Пастернака «Быть женщиной - великий шаг» [Электронный ресурс] / БУК Шекснинского муниципального района «ЦБС» Библиотека – филиал №32 – Режим доступа: http://sheklib.ru/node/132 (дата обращения 28.05.2019). 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 5.</w:t>
      </w:r>
      <w:r w:rsidR="008C7F18" w:rsidRPr="00F11EE9">
        <w:rPr>
          <w:rFonts w:ascii="Times New Roman" w:hAnsi="Times New Roman" w:cs="Times New Roman"/>
          <w:sz w:val="24"/>
          <w:szCs w:val="24"/>
        </w:rPr>
        <w:t>«Чтобы вовек твоя свеча во мне горела…» Борис Пастернак. Литературно</w:t>
      </w:r>
      <w:r w:rsidRPr="00F11EE9">
        <w:rPr>
          <w:rFonts w:ascii="Times New Roman" w:hAnsi="Times New Roman" w:cs="Times New Roman"/>
          <w:sz w:val="24"/>
          <w:szCs w:val="24"/>
        </w:rPr>
        <w:t xml:space="preserve"> 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музыкальная композиция [Электронный ресурс] / МБУК ЦБС г. </w:t>
      </w:r>
      <w:proofErr w:type="spellStart"/>
      <w:r w:rsidR="008C7F18" w:rsidRPr="00F11EE9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="008C7F18" w:rsidRPr="00F11EE9">
        <w:rPr>
          <w:rFonts w:ascii="Times New Roman" w:hAnsi="Times New Roman" w:cs="Times New Roman"/>
          <w:sz w:val="24"/>
          <w:szCs w:val="24"/>
        </w:rPr>
        <w:t xml:space="preserve"> – Режим доступа: http://library-klintsy.org/?p=1247 (дата обращения 28.05.2019). </w:t>
      </w:r>
    </w:p>
    <w:p w:rsidR="008C7F18" w:rsidRPr="00F11EE9" w:rsidRDefault="008C7F18" w:rsidP="008C7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18" w:rsidRPr="00316A88" w:rsidRDefault="008C7F18" w:rsidP="00F11EE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</w:rPr>
        <w:t>3 октября – 125 лет со дня рождения поэта С.А. Есенина (1895-1925)</w:t>
      </w:r>
    </w:p>
    <w:p w:rsidR="00316A88" w:rsidRDefault="00316A88" w:rsidP="00316A88">
      <w:pPr>
        <w:pStyle w:val="3"/>
        <w:shd w:val="clear" w:color="auto" w:fill="FFF9EE"/>
        <w:spacing w:before="180"/>
        <w:rPr>
          <w:rFonts w:ascii="Georgia" w:hAnsi="Georgia"/>
          <w:color w:val="222222"/>
          <w:sz w:val="36"/>
          <w:szCs w:val="36"/>
        </w:rPr>
      </w:pPr>
    </w:p>
    <w:p w:rsidR="00316A88" w:rsidRPr="00316A88" w:rsidRDefault="00316A88" w:rsidP="00316A88">
      <w:pPr>
        <w:pStyle w:val="3"/>
        <w:shd w:val="clear" w:color="auto" w:fill="FFF9EE"/>
        <w:spacing w:before="180"/>
        <w:rPr>
          <w:rFonts w:ascii="Times New Roman" w:hAnsi="Times New Roman" w:cs="Times New Roman"/>
          <w:color w:val="222222"/>
          <w:sz w:val="24"/>
          <w:szCs w:val="24"/>
        </w:rPr>
      </w:pPr>
      <w:r w:rsidRPr="00316A88">
        <w:rPr>
          <w:rFonts w:ascii="Times New Roman" w:hAnsi="Times New Roman" w:cs="Times New Roman"/>
          <w:color w:val="222222"/>
          <w:sz w:val="24"/>
          <w:szCs w:val="24"/>
        </w:rPr>
        <w:t>Заголовки к выставкам и мероприятиям</w:t>
      </w:r>
    </w:p>
    <w:p w:rsidR="00316A88" w:rsidRPr="00F11EE9" w:rsidRDefault="00316A88" w:rsidP="00F11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18" w:rsidRPr="00316A88" w:rsidRDefault="00316A88" w:rsidP="00316A88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"...Мне в душу грусть вошла..."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2. "А душу можно ль рассказать?"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3. "Без России не было б меня..."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4.  "Быть поэтом"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5. "В полях Руси, мерцающий цветок..."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6. "Вас </w:t>
      </w:r>
      <w:proofErr w:type="gramStart"/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помнящий</w:t>
      </w:r>
      <w:proofErr w:type="gramEnd"/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всегда..."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7. "Всю душу выплесну в слова"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8. "Гори, звезда моя, не падай"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9. "Для зверей приятель я хороший..."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10. "Дорогая, сядем рядом..."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11. "Душа грустит о небесах..."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12. "Жизнь моя, иль ты приснилась мне?"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13. "Закружилась листва золотая"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14. "Знакомый ваш Сергей Есенин"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15. И нет конца есенинскому чуду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16. "И памятник ему - природа, зеленая планета - пьедестал"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17. "И тебе я в песне отзовусь..."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18. "Край ты мой заброшенный"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19. "Куда несет нас рок событий?"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20. "Мои стихи, спокойно расскажите про жизнь мою..."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21. "Мой край задумчивый и нежный"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22. "Не умру я, мой друг, никогда..."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23. Он поэт родной земли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24. "Поглядим в глаза друг другу"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25. "Пой песню, поэт!"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lastRenderedPageBreak/>
        <w:t>26. "Родился я с песнями..."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27.  "России стихотворная душа..."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28. "Такую жизнь нельзя считать короткой"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29. "Тебе в залог я тайну оставляю..."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30. "Только гость я..."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31. "Тебе в залог я сердце оставляю..."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32. "Тебе, о Родина, сложил я песню ту..."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33. "Эта песня в сердце отзовется"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34. "Я полон дум о юности веселой..."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35.  "Я сердцем никогда не лгу"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36. Вальс природы в поэзии Сергея Есенина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37. Великий сын земли Рязанской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38. Венок певцу бревенчатой избы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39. Встреча с Есениным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40. Гармонь в жизни и творчестве </w:t>
      </w:r>
      <w:proofErr w:type="spellStart"/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С.Есенина</w:t>
      </w:r>
      <w:proofErr w:type="spellEnd"/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41. Домыслы и </w:t>
      </w:r>
      <w:proofErr w:type="gramStart"/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правда</w:t>
      </w:r>
      <w:proofErr w:type="gramEnd"/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 Есенине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42. Дорогами поэта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43. Есенин в наши дни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44. Есенин, Родина, музыка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45. Есенин: диалог с XXI веком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46. Есенинская Русь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47. Жизнь Сергея Есенина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48. Златокудрый поэт России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49. Книги в жизни Есенина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50. Край березовый, край Есенина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51. Кудрявый гений русской поэзии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52. Любовь в жизни Есенина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53. Мир есенинского образа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54. Музыка в поэзии </w:t>
      </w:r>
      <w:proofErr w:type="spellStart"/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С.Есенина</w:t>
      </w:r>
      <w:proofErr w:type="spellEnd"/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55. О поэте говорят стихи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56. "О, Русь, взмахни крылами..."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57. Певец страны березового ситца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58. Песенное слово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59. Песенный поэт России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60. Последний поэт деревни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61. Поэт бревенчатой избы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62. Поэт, хранимый памятью народа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63. Поэтическое сердце России - Сергей Есенин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64. С Есениным по жизни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65. С любовью в сердце. Сергей Есенин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66. Он искал в этих женщинах счастье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67. Сергей Есенин - певец русской природы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68. Сергей Есенин: быль и легенды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69. Сергей Есенин: образ, стихи, эпоха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70. Сергей Есенин - певец просторов русских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lastRenderedPageBreak/>
        <w:t>71. Сергею Есенину посвящается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72. Скандальный гений. Сергей Есенин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73. Судьба и лира Сергея Есенина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74. Тропа к </w:t>
      </w:r>
      <w:proofErr w:type="spellStart"/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есенину</w:t>
      </w:r>
      <w:proofErr w:type="spellEnd"/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75. У портрета Сергея Есенина</w:t>
      </w:r>
      <w:r w:rsidRPr="00316A8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16A88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76. Через поэзию к личности</w:t>
      </w:r>
    </w:p>
    <w:p w:rsidR="00316A88" w:rsidRDefault="00316A88" w:rsidP="00316A88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</w:p>
    <w:p w:rsidR="00316A88" w:rsidRPr="00316A88" w:rsidRDefault="00316A88" w:rsidP="00316A88">
      <w:pPr>
        <w:shd w:val="clear" w:color="auto" w:fill="FFFFFF"/>
        <w:spacing w:before="12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Материалы, для подготовки мероприятий посвященных</w:t>
      </w: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юбилею С. Есенина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>1.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Рязанский венок Есенину: методическое пособие [Электронное издание]/ МБУК «ЦБС г. Рязани», Центральная городская библиотека им. С.А. Есенина; сост. Е.И. </w:t>
      </w:r>
      <w:proofErr w:type="spellStart"/>
      <w:r w:rsidR="008C7F18" w:rsidRPr="00F11EE9">
        <w:rPr>
          <w:rFonts w:ascii="Times New Roman" w:hAnsi="Times New Roman" w:cs="Times New Roman"/>
          <w:sz w:val="24"/>
          <w:szCs w:val="24"/>
        </w:rPr>
        <w:t>Казельская</w:t>
      </w:r>
      <w:proofErr w:type="spellEnd"/>
      <w:r w:rsidR="008C7F18" w:rsidRPr="00F11EE9">
        <w:rPr>
          <w:rFonts w:ascii="Times New Roman" w:hAnsi="Times New Roman" w:cs="Times New Roman"/>
          <w:sz w:val="24"/>
          <w:szCs w:val="24"/>
        </w:rPr>
        <w:t xml:space="preserve">. – Рязань, 2016. – 153 с. (часть 1, часть 2, часть 3, часть 4). – Режим доступа: http://www.cbsrzn.ru/userfiles/file/Ryaz_venok_Eseninu/Sbornik_Ryaz._venok_Eseninu_2016.rar (дата обращения 30.05.2019). </w:t>
      </w:r>
    </w:p>
    <w:p w:rsidR="00F11EE9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>2.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Исповедь в стихах: к 120-летию со дня рождения Сергея Есенина. Путеводитель по книжной выставке [Электронное издание] / МБУК «Островская центральная районная библиотека». – Режим доступа: https://ru.calameo.com/read/002252696588300ce7019 (дата обращения 30.05.2019). </w:t>
      </w:r>
    </w:p>
    <w:p w:rsidR="008C7F18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  <w:r w:rsidRPr="00F11EE9">
        <w:rPr>
          <w:rFonts w:ascii="Times New Roman" w:hAnsi="Times New Roman" w:cs="Times New Roman"/>
          <w:sz w:val="24"/>
          <w:szCs w:val="24"/>
        </w:rPr>
        <w:t xml:space="preserve">3. </w:t>
      </w:r>
      <w:r w:rsidR="008C7F18" w:rsidRPr="00F11EE9">
        <w:rPr>
          <w:rFonts w:ascii="Times New Roman" w:hAnsi="Times New Roman" w:cs="Times New Roman"/>
          <w:sz w:val="24"/>
          <w:szCs w:val="24"/>
        </w:rPr>
        <w:t xml:space="preserve">100 заголовков к мероприятиям, посвященным </w:t>
      </w:r>
      <w:proofErr w:type="spellStart"/>
      <w:r w:rsidR="008C7F18" w:rsidRPr="00F11EE9">
        <w:rPr>
          <w:rFonts w:ascii="Times New Roman" w:hAnsi="Times New Roman" w:cs="Times New Roman"/>
          <w:sz w:val="24"/>
          <w:szCs w:val="24"/>
        </w:rPr>
        <w:t>С.А.Есенину</w:t>
      </w:r>
      <w:proofErr w:type="spellEnd"/>
      <w:r w:rsidR="008C7F18" w:rsidRPr="00F11EE9">
        <w:rPr>
          <w:rFonts w:ascii="Times New Roman" w:hAnsi="Times New Roman" w:cs="Times New Roman"/>
          <w:sz w:val="24"/>
          <w:szCs w:val="24"/>
        </w:rPr>
        <w:t xml:space="preserve">: Псковская областная универсальная научная библиотека представила воспоминания друзей о Сергее Есенине на портале Президентской библиотеки: </w:t>
      </w:r>
      <w:hyperlink r:id="rId11" w:history="1">
        <w:r w:rsidRPr="00F11EE9">
          <w:rPr>
            <w:rStyle w:val="a3"/>
            <w:rFonts w:ascii="Times New Roman" w:hAnsi="Times New Roman" w:cs="Times New Roman"/>
            <w:sz w:val="24"/>
            <w:szCs w:val="24"/>
          </w:rPr>
          <w:t>http://pskovlib.ru/news/19722</w:t>
        </w:r>
      </w:hyperlink>
    </w:p>
    <w:p w:rsidR="00F11EE9" w:rsidRPr="00F11EE9" w:rsidRDefault="00F11EE9" w:rsidP="008C7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D03" w:rsidRDefault="00671D03" w:rsidP="00F11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E9" w:rsidRPr="00316A88" w:rsidRDefault="00F11EE9" w:rsidP="00F11EE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2060"/>
          <w:sz w:val="24"/>
          <w:szCs w:val="24"/>
        </w:rPr>
        <w:t>ЗНАМЕНАТЕЛЬНЫЕ И ПАМЯТНЫЕ ДАТЫ РОСТОВСКОЙ ОБЛАСТИ</w:t>
      </w:r>
    </w:p>
    <w:p w:rsidR="00316A88" w:rsidRDefault="00316A88" w:rsidP="00316A88">
      <w:pPr>
        <w:ind w:firstLine="708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11EE9" w:rsidRPr="00316A88" w:rsidRDefault="00F11EE9" w:rsidP="00316A88">
      <w:pPr>
        <w:ind w:firstLine="708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16A8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18 января —85 лет  со дня образования </w:t>
      </w:r>
      <w:proofErr w:type="spellStart"/>
      <w:r w:rsidRPr="00316A8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Егорлыкского</w:t>
      </w:r>
      <w:proofErr w:type="spellEnd"/>
      <w:r w:rsidRPr="00316A8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района</w:t>
      </w:r>
    </w:p>
    <w:p w:rsidR="008C7F18" w:rsidRPr="00316A88" w:rsidRDefault="00F11EE9" w:rsidP="00F11EE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ar-SA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  <w:lang w:eastAsia="ar-SA"/>
        </w:rPr>
        <w:t xml:space="preserve"> 3 – января - 450 лет со дня основания </w:t>
      </w:r>
      <w:proofErr w:type="spellStart"/>
      <w:r w:rsidRPr="00316A88">
        <w:rPr>
          <w:rFonts w:ascii="Times New Roman" w:hAnsi="Times New Roman" w:cs="Times New Roman"/>
          <w:b/>
          <w:color w:val="0070C0"/>
          <w:sz w:val="24"/>
          <w:szCs w:val="24"/>
          <w:lang w:eastAsia="ar-SA"/>
        </w:rPr>
        <w:t>Всевеликого</w:t>
      </w:r>
      <w:proofErr w:type="spellEnd"/>
      <w:r w:rsidRPr="00316A88">
        <w:rPr>
          <w:rFonts w:ascii="Times New Roman" w:hAnsi="Times New Roman" w:cs="Times New Roman"/>
          <w:b/>
          <w:color w:val="0070C0"/>
          <w:sz w:val="24"/>
          <w:szCs w:val="24"/>
          <w:lang w:eastAsia="ar-SA"/>
        </w:rPr>
        <w:t xml:space="preserve"> Войска Донского (1570).</w:t>
      </w:r>
    </w:p>
    <w:p w:rsidR="00F11EE9" w:rsidRPr="00316A88" w:rsidRDefault="00F11EE9" w:rsidP="00F11EE9">
      <w:pPr>
        <w:shd w:val="clear" w:color="auto" w:fill="FFFFFF"/>
        <w:spacing w:before="120" w:after="240" w:line="270" w:lineRule="atLeast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24 мая 115 лет со дня рождения писателя М.А. Шолохова (1905-1984)</w:t>
      </w:r>
    </w:p>
    <w:p w:rsidR="00F11EE9" w:rsidRPr="00316A88" w:rsidRDefault="00F11EE9" w:rsidP="00F11EE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622A0" w:rsidRPr="00316A88" w:rsidRDefault="00CE41B9" w:rsidP="00F11EE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2060"/>
          <w:sz w:val="24"/>
          <w:szCs w:val="24"/>
        </w:rPr>
        <w:t>Н</w:t>
      </w:r>
      <w:r w:rsidR="00B215D5">
        <w:rPr>
          <w:rFonts w:ascii="Times New Roman" w:hAnsi="Times New Roman" w:cs="Times New Roman"/>
          <w:b/>
          <w:color w:val="002060"/>
          <w:sz w:val="24"/>
          <w:szCs w:val="24"/>
        </w:rPr>
        <w:t>АЗВАНИЯ МЕРОПРИЯТИЙ ПО ТЕМАМ</w:t>
      </w:r>
      <w:r w:rsidRPr="00316A88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58519F" w:rsidRPr="00316A88" w:rsidRDefault="0058519F" w:rsidP="0058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lang w:eastAsia="ru-RU"/>
        </w:rPr>
        <w:t>Библиотечное краеведение</w:t>
      </w:r>
      <w:r w:rsidRPr="00316A8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Выставка-экспозиция «Семейный архив» 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Выставка-экспозиция «Экспонаты из амбара"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Книжно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-документальная экспозиция «Неизвестные страницы истории хутора, района"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Краеведческий час «Из истории предприятий района: пока живы свидетели свершений»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 книг о  районе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«Это земля твоя и моя»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Беседа о писателях и поэтах «Литературная карта района»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Выставка-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трансформер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«Добрых рук мастера», (поделки народных мастеров – всевозможные вазы, подсвечники, различные гончарные изделия и прочее, а рядом с поделками была выставлена литература, которая рассказывает, какую пользу приносит то или иное дерево, как необходимо рационально использовать древесину и др.)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Выставка-витрина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«Какие прекрасные лица и как это было давно»</w:t>
      </w:r>
    </w:p>
    <w:p w:rsidR="0058519F" w:rsidRPr="00F11EE9" w:rsidRDefault="0058519F" w:rsidP="0058519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Буклет «Знаменитые земляки», «Лучшие люди района», «Мы ими гордимся»</w:t>
      </w:r>
    </w:p>
    <w:p w:rsidR="00F11EE9" w:rsidRPr="00F11EE9" w:rsidRDefault="00F11EE9" w:rsidP="00F11EE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11EE9" w:rsidRPr="00316A88" w:rsidRDefault="00F11EE9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День матери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 краски жизни для тебя…»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 на земле от материнских рук»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«Говорите мамам нежные слова»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«Единственной маме на свете»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 все тебя благодарю» 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«И пою я оду маме…»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«Как вода живая мама нам нужна»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«Любовью материнской мы согреты»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 - первое слово в нашей судьбе»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 мне жизнь подарила…»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«Мама, милая мама»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«Мама, первое слово, главное слово в каждой судьбе»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«Мама... Слов дороже нет на свете!»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«Мама… чьё сердце не имеет границ»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«Мамы всякие нужны, мамы всякие важны»,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«Милая, любимая, самая красивая»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«Мир прекрасен уже потому, что в нем есть мама»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«Моя мама лучше всех!»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«Нет моей мамы лучше на свете»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той, что дарует нам жизнь и тепло»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«О, как прекрасно - это слово мама!»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 имени Мать»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«Поговори со мною, мама…»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«Пока живёт мама, мы не одиноки»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«Поклонись до земли своей матери»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«Прекрасна женщина с ребенком на руках»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«Пусть всегда будет мама»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«Пусть мама услышит…»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«Родные руки берегут домашний ласковый уют»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«Россия» и «мама» заветных два слова»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«Самая милая, славная!»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«Сегодня мамин день!»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«Сказ от сердца и души о том, как мамы хороши!»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«Спасибо тебе, 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родная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«Ты одна такая – любимая и родная»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«Целуйте руки матерям…»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 помню о маме везде и всегда»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 помню руки матери моей»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Берегите матерей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Букет для мамы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Быть мамой — это прекрасно!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день Матери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Восславим женщину мать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краски жизни для тебя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на земле от материнских рук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Всё начинается с МАМЫ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начинается с матери  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 пребудет главным самым в этом мире слово «мама»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Детство начинается с маминой улыбки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Дорогой мой человек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Души материнской свет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Её уроки мира и добра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Загляни в мамины глаза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Искусство быть матерью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Мамино сердце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Мой лучший друг – мама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Немеркнущий свет материнской любви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 выше звания, чем мама!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 милее дружка, чем родная матушка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 тебя дороже…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наших мамах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Профессия моей мамы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Разговор о маме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мамой по книжной вселенной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Самая важная профессия – мама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Самая лучшая мама на свете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Самая прекрасная из женщин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 материнства – свет любви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Светлый образ  матери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Святая должность на Земле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Святое слово «мама»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Сердце матери – кладезь тайных сил</w:t>
      </w:r>
    </w:p>
    <w:p w:rsidR="00F11EE9" w:rsidRPr="00F11EE9" w:rsidRDefault="00F11EE9" w:rsidP="00F11EE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Слово о Маме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F11EE9" w:rsidRPr="00316A88" w:rsidRDefault="00F11EE9" w:rsidP="00F11E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                                 День Победы, 23 февраля</w:t>
      </w:r>
      <w:r w:rsidRPr="00316A8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«9 мая – память погибшим, наследство – живым»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 завтра была война»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«Без срока давности»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«Бессмертна Победа, бессмертны ее солдаты»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«Была весна – весна Победы»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 Сибири не было войны, но мы огнем ее задеты»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«Ваши жизни война рифмовала»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Великая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Отечественная в именах и датах»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«Великая Отечественная. Факты и размышления»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«Великая поступь Победы»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«Вехи памяти и славы»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«Война вошла в мальчишество мое»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«Война глазами женщины была еще страшней»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«Война и судьба»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«Время и память»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«Вспомним мы походы, и былые годы…»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«Глазами тех, кто был в бою»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«Год 41-й. Мне было восемнадцать»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«Держава армией крепка»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«Дороги войны – дороги Победы»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«Есть 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имена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и есть такие даты,-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«Здесь говорят одни лишь камни» (о защитниках Брестской крепости)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«Зови же, память, снова 45-й»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 мужество, как знамя, пронесли»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«Имя на обелиске»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«Исповедь солдатского сердца»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«Книги – воители, книги – солдаты»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«Мне выпала честь прикоснуться к Победе»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«Монументы мужества и славы»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 гаснет память и свеча, поклон вам, дорогие ветераны!»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 потому ли мы живем, что умерли они?»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Родине, о мужестве, о славе»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«Обязаны помнить»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«Они дошли с победой до Рейхстага»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«Память пылающих лет»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«Пишу тебе письмо из 45-го…»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«Под салютом великой Победы»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«Помним. Славим. Гордимся»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«Праздник – 9 мая, память – всегда»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«Профессия – Родину защищать»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«Салют Победы не померкнет»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«Свет подвига»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«Сороковые, пороховые…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«Сражающаяся книга»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«Там, где память, там слеза»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 священного огня»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«Чтобы помнили»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принес для Отчизны славу, а для памяти – ордена» </w:t>
      </w:r>
    </w:p>
    <w:p w:rsidR="00F11EE9" w:rsidRPr="00F11EE9" w:rsidRDefault="00F11EE9" w:rsidP="00F11EE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 священного огня» </w:t>
      </w: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F11EE9" w:rsidRPr="00316A88" w:rsidRDefault="00F11EE9" w:rsidP="00F11EE9">
      <w:pPr>
        <w:shd w:val="clear" w:color="auto" w:fill="FFFFFF"/>
        <w:spacing w:after="0" w:line="240" w:lineRule="auto"/>
        <w:ind w:left="450" w:hanging="36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Детство</w:t>
      </w:r>
      <w:r w:rsidRPr="00316A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«Вариации на тему детства»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«Всё, как у 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больших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 мы родом из детства…»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«Голосок народа» (мнение детей)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«Дети – кто они?»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«Дети сегодня – это мир завтра!»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«Детство: зона повышенного внимания»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«Дом детства: тревоги и надежды»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«Мир начинается с детства»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«Наши дети – наша забота!»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«Недетские детские вопросы»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«Нет – жестокости к детям!»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«Островок детства»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«Под парусом мечты лежит планета детства»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«Пусть детство звонкое смеётся»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«Разноцветное детство»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«Родом из детства, или «Смотрим на мир глазами ребёнка»</w:t>
      </w:r>
    </w:p>
    <w:p w:rsidR="00F11EE9" w:rsidRPr="00F11EE9" w:rsidRDefault="00F11EE9" w:rsidP="00F11E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«Секретный мир детей в пространстве мира взрослых»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EE9" w:rsidRPr="00316A88" w:rsidRDefault="00F11EE9" w:rsidP="00F11EE9">
      <w:pPr>
        <w:shd w:val="clear" w:color="auto" w:fill="FFFFFF"/>
        <w:spacing w:after="0" w:line="240" w:lineRule="auto"/>
        <w:ind w:left="450" w:hanging="36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Досуг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«Адрес детства - лето»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 ожидании чуда»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«Забавы для малышей»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«Игрушечные страсти» (о полезных и вредных детских игрушках)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«Идеи для досуга»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«Лагерное лето: смена нестрогого режима» (о детских оздоровительных лагерях)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 всех парусах – в лето»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«Нет времени скучать»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«Отдохнуть и посмеяться»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«Отпуск на «отлично»…»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«Почитаем, поиграем, отдохнём, лето с пользой проведём!»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«Школа на лужайке»</w:t>
      </w:r>
    </w:p>
    <w:p w:rsidR="00F11EE9" w:rsidRPr="00F11EE9" w:rsidRDefault="00F11EE9" w:rsidP="00F11EE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«Учёба отдыху не помеха…»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E9" w:rsidRPr="00316A88" w:rsidRDefault="00F11EE9" w:rsidP="00F11EE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DF0F5"/>
          <w:lang w:eastAsia="ru-RU"/>
        </w:rPr>
        <w:t>О книгах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«Книг, желанные страницы»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«Книга на орбите закона»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«Книга. Предназначение. Вечность»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«Книги детства»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«Книги из страны детства»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«Книжка здоровья"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«Книжная вселенная»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«Книжная радуга»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«Книжное меню»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«Книжные острова»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«Книжный сад для малышей»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«Книжный теремок»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«Мудрец из страны детства»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«Обрати своё сердце к книгам»</w:t>
      </w:r>
    </w:p>
    <w:p w:rsidR="00F11EE9" w:rsidRPr="00F11EE9" w:rsidRDefault="00F11EE9" w:rsidP="00F11E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«Книга как предмет искусства»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</w:p>
    <w:p w:rsidR="00F11EE9" w:rsidRPr="00316A88" w:rsidRDefault="00F11EE9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Неделя молодёжной книги</w:t>
      </w:r>
      <w:r w:rsidRPr="00316A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</w:p>
    <w:p w:rsidR="00F11EE9" w:rsidRPr="00F11EE9" w:rsidRDefault="00F11EE9" w:rsidP="00F11EE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«Читающий человек в современном мире»</w:t>
      </w:r>
    </w:p>
    <w:p w:rsidR="00F11EE9" w:rsidRPr="00F11EE9" w:rsidRDefault="00F11EE9" w:rsidP="00F11EE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«Молодёжь читает»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F11EE9" w:rsidRPr="00F11EE9" w:rsidRDefault="00F11EE9" w:rsidP="00F11EE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Выставки литературы «Что читать молодым», «Молодёжь в мире прессы»,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День молодёжной периодики «Периодика – путь к книге»,</w:t>
      </w:r>
    </w:p>
    <w:p w:rsidR="00F11EE9" w:rsidRPr="00F11EE9" w:rsidRDefault="00F11EE9" w:rsidP="00F11EE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Мини-диалоги «Читать нужно много, но не многое», «Человек читающий – человек успешный», «Читать модно, немодно не читать»,</w:t>
      </w:r>
    </w:p>
    <w:p w:rsidR="00F11EE9" w:rsidRPr="00F11EE9" w:rsidRDefault="00F11EE9" w:rsidP="00F11EE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-День открытых дверей «Информационные ресурсы библиотеки – молодёжи»</w:t>
      </w:r>
    </w:p>
    <w:p w:rsidR="00F11EE9" w:rsidRPr="00F11EE9" w:rsidRDefault="00F11EE9" w:rsidP="00F11EE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 библиографических списков литературы «Библиотекарь советует прочитать»</w:t>
      </w:r>
    </w:p>
    <w:p w:rsidR="00F11EE9" w:rsidRPr="00F11EE9" w:rsidRDefault="00F11EE9" w:rsidP="00F11EE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«Молодёжи на заметку».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E9" w:rsidRPr="00316A88" w:rsidRDefault="00F11EE9" w:rsidP="00F11EE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Подросток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«Будь круче! Это касается всех!»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«Как трудно взрослеть»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«О возрасте тревог и ошибок»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«Обезьяна в лаковых штиблетах» (о моде)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«Перекрёсток мнений» (о какой-то проблеме, актуальной теме)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«Поколение зелёной тоски» (о подростковой депрессии)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«Юность навстречу рекордам»</w:t>
      </w:r>
    </w:p>
    <w:p w:rsidR="00F11EE9" w:rsidRPr="00F11EE9" w:rsidRDefault="00F11EE9" w:rsidP="00F11EE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«Юность – это образ жизни»</w:t>
      </w:r>
    </w:p>
    <w:p w:rsidR="00F11EE9" w:rsidRPr="00F11EE9" w:rsidRDefault="00F11EE9" w:rsidP="00F11EE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1EE9" w:rsidRPr="00316A88" w:rsidRDefault="00F11EE9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lang w:eastAsia="ru-RU"/>
        </w:rPr>
        <w:t>Правовая культура</w:t>
      </w:r>
      <w:r w:rsidRPr="00316A8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«Знай закон смолоду»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Имею прав"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Судьбы, разбитые вдребезги"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Закон обо мне, мне о законе»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Новые законы в законодательстве»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«Своя игра»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 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«Закон о правах ребёнка»</w:t>
      </w:r>
    </w:p>
    <w:p w:rsidR="00F11EE9" w:rsidRPr="00F11EE9" w:rsidRDefault="00F11EE9" w:rsidP="00F11EE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«Человек и его здоровье»</w:t>
      </w:r>
    </w:p>
    <w:p w:rsidR="00F11EE9" w:rsidRPr="00F11EE9" w:rsidRDefault="00F11EE9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EE9" w:rsidRPr="00316A88" w:rsidRDefault="00F11EE9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Профориентация</w:t>
      </w:r>
      <w:r w:rsidRPr="00316A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F11EE9" w:rsidRPr="00F11EE9" w:rsidRDefault="00F11EE9" w:rsidP="00F11EE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«Ваш ребёночек подрос, где учиться – вот вопрос»</w:t>
      </w:r>
    </w:p>
    <w:p w:rsidR="00F11EE9" w:rsidRPr="00F11EE9" w:rsidRDefault="00F11EE9" w:rsidP="00F11EE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«Горизонты поиска и достижений»</w:t>
      </w:r>
    </w:p>
    <w:p w:rsidR="00F11EE9" w:rsidRPr="00F11EE9" w:rsidRDefault="00F11EE9" w:rsidP="00F11EE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«Кем быть?»</w:t>
      </w:r>
    </w:p>
    <w:p w:rsidR="00F11EE9" w:rsidRPr="00F11EE9" w:rsidRDefault="00F11EE9" w:rsidP="00F11EE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«Могу. Хочу. Надо. Что важнее в выборе профессии?»</w:t>
      </w:r>
    </w:p>
    <w:p w:rsidR="00F11EE9" w:rsidRPr="00F11EE9" w:rsidRDefault="00F11EE9" w:rsidP="00F11EE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«Профи-старт»</w:t>
      </w:r>
    </w:p>
    <w:p w:rsidR="00F11EE9" w:rsidRPr="00F11EE9" w:rsidRDefault="00F11EE9" w:rsidP="00F11EE9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«Скорая помощь в выборе профессии»</w:t>
      </w:r>
    </w:p>
    <w:p w:rsidR="00F11EE9" w:rsidRPr="00F11EE9" w:rsidRDefault="00F11EE9" w:rsidP="00F1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EE9" w:rsidRPr="00316A88" w:rsidRDefault="00F11EE9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Профилактика асоциальных явлений</w:t>
      </w:r>
    </w:p>
    <w:p w:rsidR="00F11EE9" w:rsidRDefault="00F11EE9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(наркомании, алкоголизма, курения</w:t>
      </w:r>
      <w:r w:rsidRPr="00316A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A88" w:rsidRPr="00316A88" w:rsidRDefault="00316A88" w:rsidP="00F1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E9" w:rsidRPr="00316A88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«Обменяй сигарету на книгу»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«Здоровый образ жизни» (07 апреля – Всемирный день здоровья)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«Курение – добровольное безумие»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«Наркотики и дети. Как сохранить будущее?» (26 мая – Всемирный день борьбы с наркоманией).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 объятиях табачного дыма»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«Жизнь без сигарет»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 ноября – День отказа от курения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«Спасибо, не курю!» (31 мая – Всемирный День без табака)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Горькая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правда о пиве»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«Рюмка-не для подростка»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«Всё о спорте»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«Чтобы выжить»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«День профилактики СПИДа» (01 декабря – Всемирный день борьбы со СПИДом)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«Здоровый образ жизни»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«Наш выбор – здоровье и жизнь»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«Дети со знаком «плюс»»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«Любовь романтична – болезнь нет!»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 оставайся равнодушным»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«Остаться в живых»</w:t>
      </w:r>
    </w:p>
    <w:p w:rsidR="00F11EE9" w:rsidRPr="00F11EE9" w:rsidRDefault="00F11EE9" w:rsidP="00F11EE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«Осторожно: СПИД» (выставка-призыв)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E9" w:rsidRDefault="00F11EE9" w:rsidP="00F11EE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                                                    </w:t>
      </w: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Семейные ценности</w:t>
      </w:r>
    </w:p>
    <w:p w:rsidR="00316A88" w:rsidRPr="00316A88" w:rsidRDefault="00316A88" w:rsidP="00F11EE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Беседа-познание «Семья на страницах литературных произведений»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Литературно-музыкальная гостиная «Семья – любви великой царство»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Выставка-акция, посвященная Дню семьи, любви и верности «Любовью дорожить умейте…»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Духовно-просветительная беседа «Святые Петр и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Феврония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покровители семьи»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День семьи, любви и верности «Любви и веры образы»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Беседа-диалог «Всё начинается с семьи»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Праздничная программа «Ромашковая Русь»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Мастер-класс по изготовлению символа праздника «Ромашка».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Мастер-класс «Ромашковое настроение» по изготовлению символа праздника ромашки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Акция «День семьи, любви и верности».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Городской семейный праздник «День ромашки – это наш праздник», посвященный Дню семьи, любви и верности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Информационная палатка «Школа 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успешного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родительства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Конкурс рисунков «Семья, любовь и верность»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Праздник «День любви по-русски»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Молодежная акция «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Ромашкин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день»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Игровой калейдоскоп «Сундучок семейных сокровищ»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Тематический вечер-размышление "Венец всех ценностей - семья"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Обзор духовной литературы «Петр и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Феврония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Святое супружество»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«Любовь и верность – основа семьи»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 духовного просвещения «Петр и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Феврония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История вечной любви»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Уличная акция «День супружеской любви и семейного счастья» (в программе: экспресс-опрос «Ваши семейные праздники»,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-минутка «Небесные покровители семьи», поэтическая мозаика «Давайте семейные ценности чтить» и распространение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флаеров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«Волшебная ромашка»).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Презентация выставки «Петр и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Феврония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любовь по-русски»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Диалог у выставки «Семьей возродится Россия»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Литературное обозрение «Сплотить семью поможет мудрость книг»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Видеоколлаж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 великой радости друг с другом»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Семейный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киносалон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«По семейным обстоятельствам»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Праздничный вечер «Семейный очаг»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Акция «Счастье мое – семья»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добра и любви «Чудо верности»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Праздничное мероприятие «Подари 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близким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ромашку и свою любовь»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Вечер «Семья — единство помыслов и дел», приуроченный ко Дню семьи, любви и верности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Выставка-просмотр «Любовь. Семья. Верность»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Литературно-музыкальный вечер «И долог путь любви»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 полезной информации «Во имя жизни и любви»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Фольклорные посиделки «Славная семейная русская трапеза»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доброты «Вера, Надежда, Любовь»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Семейные посиделки «О, самовар родной, семейный мой очаг»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Беседа «Семья – это значит мы вместе»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Акция "Ромашки нежный лепесток"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Акция «Дарите ромашки любимым» (участники акции узнают историю происхождения этого замечательного праздника, о том, какой символ выбран и почему, ответят на вопросы викторины и разгадают много интересных загадок.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участники акции получат красочные буклеты и, конечно же, символ этого праздника – ромашку)</w:t>
      </w:r>
      <w:proofErr w:type="gramEnd"/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Книжная выставка «Семья – источник вдохновенья» (выставка состоит из 3 разделов: 1) «Святые Петр и </w:t>
      </w:r>
      <w:proofErr w:type="spell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Феврония</w:t>
      </w:r>
      <w:proofErr w:type="spell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 2) «Семья – основа жизни»; 3) «Сплотить семью поможет мудрость книг»)</w:t>
      </w:r>
    </w:p>
    <w:p w:rsidR="00F11EE9" w:rsidRPr="00F11EE9" w:rsidRDefault="00F11EE9" w:rsidP="00F11EE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Акция «Счастье быть вместе» (читателям предлагалось на лепестках бумажной ромашки (символа праздника) закончить фразу «Семья – это …»).</w:t>
      </w:r>
    </w:p>
    <w:p w:rsidR="00F11EE9" w:rsidRPr="00F11EE9" w:rsidRDefault="00F11EE9" w:rsidP="00F11E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E9" w:rsidRPr="00316A88" w:rsidRDefault="00F11EE9" w:rsidP="00F11EE9">
      <w:pPr>
        <w:shd w:val="clear" w:color="auto" w:fill="FFFFFF"/>
        <w:spacing w:after="0" w:line="240" w:lineRule="auto"/>
        <w:ind w:left="450" w:hanging="36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Толерантность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«Библиотека – территория мира, толерантности, дружбы и добра»»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«Дерево дружбы» (акция)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«Дружба народов: поверх разборок и границ»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«Кавказ для любопытных»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«Каждый выбирает для себя…»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«Мы разные – в этом наше богатство. Мы вместе – в этом наша сила»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«Мы разные, но равные»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«Найдём общий язык»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 пути к совершенству: дороги мира и согласия»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«Нас много, но мы вместе»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«Пёстрое царство – земное государство» (о многообразии народов)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«Посмотри, кто живёт рядом с тобой, - портрет современника» (фотовыставка)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«Пусть мы разные, и что ж? Только ты меня поймёшь!»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«Творить ауру добра» (читательская конференция по материалам работ Д.С. Лихачева)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«Толерантность: культурная норма или мышление нового века?» (лидерская дискуссия)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«Толерантность: узнаем друг друга»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 и другие»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 мне учиться нравится!» (о школьных предметах)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«Интересно учить, интересно учиться!» (повышение квалификации для педагогов)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gramStart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</w:t>
      </w:r>
      <w:proofErr w:type="gramEnd"/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взрослых»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«Непросто, но достижимо»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«Нескучные каникулы»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«Озорная перемена»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«Учительская книга» (книги для педагогов)</w:t>
      </w:r>
    </w:p>
    <w:p w:rsidR="00F11EE9" w:rsidRPr="00F11EE9" w:rsidRDefault="00F11EE9" w:rsidP="00F11EE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«Школа повышенной опасности» (как оградить ребёнка от жестокости сверстников?)</w:t>
      </w:r>
    </w:p>
    <w:p w:rsidR="00F11EE9" w:rsidRPr="00F11EE9" w:rsidRDefault="00F11EE9" w:rsidP="00F11EE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19F" w:rsidRPr="00F11EE9" w:rsidRDefault="0058519F" w:rsidP="0058519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02" w:rsidRPr="00F11EE9" w:rsidRDefault="002C5B02" w:rsidP="002C5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D03" w:rsidRPr="00316A88" w:rsidRDefault="00316A88" w:rsidP="00316A88">
      <w:pPr>
        <w:tabs>
          <w:tab w:val="left" w:pos="2595"/>
          <w:tab w:val="center" w:pos="4677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316A8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2C5B02" w:rsidRPr="00316A88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671D03" w:rsidRPr="00316A88">
        <w:rPr>
          <w:rFonts w:ascii="Times New Roman" w:hAnsi="Times New Roman" w:cs="Times New Roman"/>
          <w:b/>
          <w:color w:val="002060"/>
          <w:sz w:val="24"/>
          <w:szCs w:val="24"/>
        </w:rPr>
        <w:t>ТРУКТУРА ГОДОВОГО ПЛАНА</w:t>
      </w:r>
    </w:p>
    <w:p w:rsidR="00210304" w:rsidRPr="00316A88" w:rsidRDefault="00210304" w:rsidP="00210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 планировании определяются:</w:t>
      </w:r>
    </w:p>
    <w:p w:rsidR="00210304" w:rsidRPr="00F11EE9" w:rsidRDefault="00210304" w:rsidP="00D72F47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работы библиотеки, основные направления её деятельности;</w:t>
      </w:r>
    </w:p>
    <w:p w:rsidR="00210304" w:rsidRPr="00F11EE9" w:rsidRDefault="00210304" w:rsidP="00D72F47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тематика, содержание, формы и методы работы;</w:t>
      </w:r>
    </w:p>
    <w:p w:rsidR="00210304" w:rsidRPr="00F11EE9" w:rsidRDefault="00210304" w:rsidP="00D72F47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работы, выражающийся в системе плановых показателей;</w:t>
      </w:r>
    </w:p>
    <w:p w:rsidR="00210304" w:rsidRPr="00F11EE9" w:rsidRDefault="00210304" w:rsidP="00D72F47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трудовые, материально-технические и финансовые затраты на выполнение плановых заданий.</w:t>
      </w: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библиотеки</w:t>
      </w: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взаимосвязанных, объединённых общей целью плановых заданий, определяющих порядок, сроки и последовательность, выполнение работ, и, кроме того, проведение мероприятий в библиотеке.</w:t>
      </w: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строится, </w:t>
      </w:r>
      <w:proofErr w:type="gramStart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перед библиотекой задач и отражает</w:t>
      </w:r>
      <w:proofErr w:type="gramEnd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направления, тематику, содержание, формы и методы деятельности. План включает систему показателей, определяющих в совокупности объём работы и затраты рабочего времени. По всем показателям плана определяются его исполнители и сроки выполнения.</w:t>
      </w: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плана работы библиотеки – контрольные цифры, определяющие объём работы библиотеки в планируемый период, которые выражаются как в абсолютных величинах (количество читателей, объём библиотечного фонда, число посещений, выдач, массовых мероприятий и др.), так и относительных (читаемость, обращаемость, </w:t>
      </w:r>
      <w:proofErr w:type="spellStart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4" w:rsidRPr="00F11EE9" w:rsidRDefault="00210304" w:rsidP="00210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4" w:rsidRPr="00316A88" w:rsidRDefault="00210304" w:rsidP="002103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Порядок составления годового плана включает:</w:t>
      </w:r>
    </w:p>
    <w:p w:rsidR="00210304" w:rsidRPr="00F11EE9" w:rsidRDefault="00210304" w:rsidP="00D72F4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 направлений работы, основных заданий и контрольных показателей, которую осуществляет руководство библиотеки;</w:t>
      </w:r>
    </w:p>
    <w:p w:rsidR="00210304" w:rsidRPr="00F11EE9" w:rsidRDefault="00210304" w:rsidP="00D72F4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обсуждение </w:t>
      </w:r>
      <w:proofErr w:type="spellStart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proofErr w:type="spellEnd"/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ᴛᴏʙ планов в структурных подразделениях (отделах, филиалах) с учётом предложений всех сотрудников;</w:t>
      </w:r>
    </w:p>
    <w:p w:rsidR="00210304" w:rsidRPr="00F11EE9" w:rsidRDefault="00210304" w:rsidP="00D72F4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составление, обсуждение в трудовом коллективе и утверждение директором годового плана работы библиотеки.</w:t>
      </w:r>
    </w:p>
    <w:p w:rsidR="00210304" w:rsidRPr="008E5674" w:rsidRDefault="00210304" w:rsidP="0021030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10304" w:rsidRPr="00316A88" w:rsidRDefault="00210304" w:rsidP="002C5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B02" w:rsidRPr="00316A88" w:rsidRDefault="002C5B02" w:rsidP="002C5B02">
      <w:pPr>
        <w:pStyle w:val="a4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A88">
        <w:rPr>
          <w:rFonts w:ascii="Times New Roman" w:hAnsi="Times New Roman" w:cs="Times New Roman"/>
          <w:bCs/>
          <w:sz w:val="24"/>
          <w:szCs w:val="24"/>
        </w:rPr>
        <w:t>Основные цели и задачи деятельности.</w:t>
      </w:r>
    </w:p>
    <w:p w:rsidR="002C5B02" w:rsidRPr="00316A88" w:rsidRDefault="002C5B02" w:rsidP="002C5B02">
      <w:pPr>
        <w:ind w:left="36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316A88">
        <w:rPr>
          <w:rFonts w:ascii="Times New Roman" w:hAnsi="Times New Roman"/>
          <w:bCs/>
          <w:kern w:val="2"/>
          <w:sz w:val="24"/>
          <w:szCs w:val="24"/>
        </w:rPr>
        <w:t>2. Основные направления.</w:t>
      </w:r>
    </w:p>
    <w:p w:rsidR="002C5B02" w:rsidRPr="00316A88" w:rsidRDefault="002C5B02" w:rsidP="002C5B02">
      <w:pPr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316A88">
        <w:rPr>
          <w:rFonts w:ascii="Times New Roman" w:eastAsia="Lucida Sans Unicode" w:hAnsi="Times New Roman"/>
          <w:kern w:val="2"/>
          <w:sz w:val="24"/>
          <w:szCs w:val="24"/>
        </w:rPr>
        <w:t xml:space="preserve">2.1.Методическая деятельность  </w:t>
      </w:r>
    </w:p>
    <w:p w:rsidR="002C5B02" w:rsidRPr="00316A88" w:rsidRDefault="002C5B02" w:rsidP="002C5B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316A88">
        <w:rPr>
          <w:rFonts w:ascii="Times New Roman" w:eastAsia="Lucida Sans Unicode" w:hAnsi="Times New Roman"/>
          <w:bCs/>
          <w:kern w:val="2"/>
          <w:sz w:val="24"/>
          <w:szCs w:val="24"/>
        </w:rPr>
        <w:t>2.2. Формирование и организация единого фонда МБУК ЕР «</w:t>
      </w:r>
      <w:proofErr w:type="spellStart"/>
      <w:r w:rsidRPr="00316A88">
        <w:rPr>
          <w:rFonts w:ascii="Times New Roman" w:eastAsia="Lucida Sans Unicode" w:hAnsi="Times New Roman"/>
          <w:bCs/>
          <w:kern w:val="2"/>
          <w:sz w:val="24"/>
          <w:szCs w:val="24"/>
        </w:rPr>
        <w:t>Межпоселенческая</w:t>
      </w:r>
      <w:proofErr w:type="spellEnd"/>
      <w:r w:rsidRPr="00316A88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 центральная библиотека» и МБУК СП «Сельских библиотек»</w:t>
      </w:r>
    </w:p>
    <w:p w:rsidR="002C5B02" w:rsidRPr="00316A88" w:rsidRDefault="002C5B02" w:rsidP="002C5B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316A88">
        <w:rPr>
          <w:rFonts w:ascii="Times New Roman" w:eastAsia="Lucida Sans Unicode" w:hAnsi="Times New Roman"/>
          <w:bCs/>
          <w:kern w:val="2"/>
          <w:sz w:val="24"/>
          <w:szCs w:val="24"/>
        </w:rPr>
        <w:t>2.3. Организация обслуживания населения</w:t>
      </w:r>
    </w:p>
    <w:p w:rsidR="002C5B02" w:rsidRPr="00316A88" w:rsidRDefault="002C5B02" w:rsidP="002C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Цифровые показатели (контрольные показатели работы).</w:t>
      </w:r>
    </w:p>
    <w:p w:rsidR="002C5B02" w:rsidRPr="00316A88" w:rsidRDefault="002C5B02" w:rsidP="002C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2C5B02" w:rsidRPr="00316A88" w:rsidTr="00643A45"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читателей</w:t>
            </w:r>
          </w:p>
        </w:tc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2C5B02" w:rsidRPr="00316A88" w:rsidTr="00643A45"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C5B02" w:rsidRPr="00316A88" w:rsidRDefault="002C5B02" w:rsidP="00643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B02" w:rsidRPr="00316A88" w:rsidRDefault="002C5B02" w:rsidP="002C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02" w:rsidRPr="00316A88" w:rsidRDefault="002C5B02" w:rsidP="002C5B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316A88">
        <w:rPr>
          <w:rFonts w:ascii="Times New Roman" w:eastAsia="Lucida Sans Unicode" w:hAnsi="Times New Roman"/>
          <w:bCs/>
          <w:iCs/>
          <w:kern w:val="2"/>
          <w:sz w:val="24"/>
          <w:szCs w:val="24"/>
        </w:rPr>
        <w:t xml:space="preserve">2.3.1. </w:t>
      </w:r>
      <w:proofErr w:type="spellStart"/>
      <w:r w:rsidRPr="00316A88">
        <w:rPr>
          <w:rFonts w:ascii="Times New Roman" w:eastAsia="Lucida Sans Unicode" w:hAnsi="Times New Roman"/>
          <w:bCs/>
          <w:iCs/>
          <w:kern w:val="2"/>
          <w:sz w:val="24"/>
          <w:szCs w:val="24"/>
        </w:rPr>
        <w:t>Справочно</w:t>
      </w:r>
      <w:proofErr w:type="spellEnd"/>
      <w:r w:rsidRPr="00316A88">
        <w:rPr>
          <w:rFonts w:ascii="Times New Roman" w:eastAsia="Lucida Sans Unicode" w:hAnsi="Times New Roman"/>
          <w:bCs/>
          <w:iCs/>
          <w:kern w:val="2"/>
          <w:sz w:val="24"/>
          <w:szCs w:val="24"/>
        </w:rPr>
        <w:t xml:space="preserve"> – библиографическая и информационная работа </w:t>
      </w:r>
      <w:proofErr w:type="spellStart"/>
      <w:r w:rsidRPr="00316A88">
        <w:rPr>
          <w:rFonts w:ascii="Times New Roman" w:eastAsia="Lucida Sans Unicode" w:hAnsi="Times New Roman"/>
          <w:bCs/>
          <w:iCs/>
          <w:kern w:val="2"/>
          <w:sz w:val="24"/>
          <w:szCs w:val="24"/>
        </w:rPr>
        <w:t>Библиотечно</w:t>
      </w:r>
      <w:proofErr w:type="spellEnd"/>
      <w:r w:rsidRPr="00316A88">
        <w:rPr>
          <w:rFonts w:ascii="Times New Roman" w:eastAsia="Lucida Sans Unicode" w:hAnsi="Times New Roman"/>
          <w:bCs/>
          <w:iCs/>
          <w:kern w:val="2"/>
          <w:sz w:val="24"/>
          <w:szCs w:val="24"/>
        </w:rPr>
        <w:t xml:space="preserve"> – информационного центра</w:t>
      </w:r>
      <w:r w:rsidRPr="00316A88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 (БИЦ) </w:t>
      </w:r>
    </w:p>
    <w:p w:rsidR="002C5B02" w:rsidRPr="00316A88" w:rsidRDefault="002C5B02" w:rsidP="002C5B02">
      <w:pPr>
        <w:rPr>
          <w:rFonts w:ascii="Times New Roman" w:hAnsi="Times New Roman"/>
          <w:sz w:val="24"/>
          <w:szCs w:val="24"/>
        </w:rPr>
      </w:pPr>
      <w:r w:rsidRPr="00316A88">
        <w:rPr>
          <w:rFonts w:ascii="Times New Roman" w:hAnsi="Times New Roman"/>
          <w:sz w:val="24"/>
          <w:szCs w:val="24"/>
        </w:rPr>
        <w:t>2.3.2 Тематический план основных массовых мероприятий</w:t>
      </w: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560"/>
        <w:gridCol w:w="993"/>
        <w:gridCol w:w="1277"/>
        <w:gridCol w:w="1560"/>
        <w:gridCol w:w="1277"/>
      </w:tblGrid>
      <w:tr w:rsidR="002C5B02" w:rsidRPr="00316A88" w:rsidTr="00643A45">
        <w:trPr>
          <w:trHeight w:val="56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Тема, название 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Форма</w:t>
            </w:r>
          </w:p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Категория пользователей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Место </w:t>
            </w:r>
          </w:p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проведения</w:t>
            </w:r>
          </w:p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02" w:rsidRPr="00316A88" w:rsidRDefault="002C5B02" w:rsidP="00643A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316A8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Ответственный</w:t>
            </w:r>
          </w:p>
        </w:tc>
      </w:tr>
    </w:tbl>
    <w:p w:rsidR="002C5B02" w:rsidRPr="00316A88" w:rsidRDefault="002C5B02" w:rsidP="002C5B02">
      <w:pPr>
        <w:shd w:val="clear" w:color="auto" w:fill="FFFFFF"/>
        <w:spacing w:after="0" w:line="240" w:lineRule="auto"/>
        <w:ind w:hanging="360"/>
        <w:jc w:val="both"/>
        <w:rPr>
          <w:rFonts w:ascii="Symbol" w:eastAsia="Times New Roman" w:hAnsi="Symbol" w:cs="Arial"/>
          <w:color w:val="984806"/>
          <w:sz w:val="24"/>
          <w:szCs w:val="24"/>
          <w:lang w:eastAsia="ru-RU"/>
        </w:rPr>
      </w:pPr>
    </w:p>
    <w:p w:rsidR="002C5B02" w:rsidRPr="00316A88" w:rsidRDefault="002C5B02" w:rsidP="002C5B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316A88">
        <w:rPr>
          <w:rFonts w:ascii="Times New Roman" w:eastAsia="Lucida Sans Unicode" w:hAnsi="Times New Roman"/>
          <w:bCs/>
          <w:kern w:val="2"/>
          <w:sz w:val="24"/>
          <w:szCs w:val="24"/>
        </w:rPr>
        <w:t>Направления деятельности:</w:t>
      </w:r>
    </w:p>
    <w:p w:rsidR="002C5B02" w:rsidRPr="00316A88" w:rsidRDefault="002C5B02" w:rsidP="002C5B02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984806"/>
          <w:sz w:val="24"/>
          <w:szCs w:val="24"/>
          <w:lang w:eastAsia="ru-RU"/>
        </w:rPr>
      </w:pP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воспитание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историко-патриотическое просвещение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воспитание, формирование семейных ценностей;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просвещение, профориентация;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просвещение, здоровый образ жизни;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книги и чтения, функционирование молодежных центров чтения;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межнациональные отношения и межкультурные связи;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лиц пожилого возраста, со специальными потребностями и физическими ограничениями;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воспитание;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краеведческое просвещение</w:t>
      </w:r>
    </w:p>
    <w:p w:rsidR="002C5B02" w:rsidRPr="00316A88" w:rsidRDefault="002C5B02" w:rsidP="002C5B02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клубы, любительские и общественные объединения</w:t>
      </w:r>
    </w:p>
    <w:p w:rsidR="002C5B02" w:rsidRPr="00316A88" w:rsidRDefault="002C5B02" w:rsidP="002C5B02">
      <w:pPr>
        <w:ind w:left="360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2C5B02" w:rsidRPr="00316A88" w:rsidRDefault="002C5B02" w:rsidP="00316A88">
      <w:pPr>
        <w:ind w:firstLine="19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6A88">
        <w:rPr>
          <w:rFonts w:ascii="Times New Roman" w:hAnsi="Times New Roman" w:cs="Times New Roman"/>
          <w:b/>
          <w:color w:val="0070C0"/>
          <w:sz w:val="24"/>
          <w:szCs w:val="24"/>
        </w:rPr>
        <w:t>Требования к оформлению плана</w:t>
      </w:r>
    </w:p>
    <w:p w:rsidR="002C5B02" w:rsidRPr="00316A88" w:rsidRDefault="002C5B02" w:rsidP="00D72F4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 xml:space="preserve">1 Шрифт </w:t>
      </w:r>
      <w:r w:rsidRPr="00316A8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16A88">
        <w:rPr>
          <w:rFonts w:ascii="Times New Roman" w:hAnsi="Times New Roman" w:cs="Times New Roman"/>
          <w:sz w:val="24"/>
          <w:szCs w:val="24"/>
        </w:rPr>
        <w:t xml:space="preserve"> </w:t>
      </w:r>
      <w:r w:rsidRPr="00316A8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16A88">
        <w:rPr>
          <w:rFonts w:ascii="Times New Roman" w:hAnsi="Times New Roman" w:cs="Times New Roman"/>
          <w:sz w:val="24"/>
          <w:szCs w:val="24"/>
        </w:rPr>
        <w:t xml:space="preserve"> </w:t>
      </w:r>
      <w:r w:rsidRPr="00316A8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16A88">
        <w:rPr>
          <w:rFonts w:ascii="Times New Roman" w:hAnsi="Times New Roman" w:cs="Times New Roman"/>
          <w:sz w:val="24"/>
          <w:szCs w:val="24"/>
        </w:rPr>
        <w:t xml:space="preserve"> – 12,  интервал – 1,15, по ширине страницы</w:t>
      </w:r>
    </w:p>
    <w:p w:rsidR="002C5B02" w:rsidRPr="00316A88" w:rsidRDefault="002C5B02" w:rsidP="00D72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 xml:space="preserve">заголовок – посредине, жирный, </w:t>
      </w:r>
    </w:p>
    <w:p w:rsidR="002C5B02" w:rsidRPr="00316A88" w:rsidRDefault="002C5B02" w:rsidP="00D72F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Квартальные планы  основных мероприятий составляются  и присылаются в МЦБ до 15 числа последнего месяца квартала, на следующий месяц – до 15 числа текущего месяца.</w:t>
      </w:r>
    </w:p>
    <w:p w:rsidR="002C5B02" w:rsidRPr="00316A88" w:rsidRDefault="002C5B02" w:rsidP="002C5B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По следующей схеме:</w:t>
      </w:r>
    </w:p>
    <w:p w:rsidR="002C5B02" w:rsidRPr="00316A88" w:rsidRDefault="002C5B02" w:rsidP="002C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2C5B02" w:rsidRPr="00316A88" w:rsidRDefault="002C5B02" w:rsidP="002C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C5B02" w:rsidRPr="00316A88" w:rsidRDefault="002C5B02" w:rsidP="002C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2C5B02" w:rsidRPr="00316A88" w:rsidRDefault="002C5B02" w:rsidP="002C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C5B02" w:rsidRPr="00316A88" w:rsidRDefault="002C5B02" w:rsidP="002C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A88">
        <w:rPr>
          <w:rFonts w:ascii="Times New Roman" w:hAnsi="Times New Roman" w:cs="Times New Roman"/>
          <w:sz w:val="24"/>
          <w:szCs w:val="24"/>
        </w:rPr>
        <w:t>(период планируемых мероприятий)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5B02" w:rsidRPr="00316A88" w:rsidTr="00643A45">
        <w:tc>
          <w:tcPr>
            <w:tcW w:w="2392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5B02" w:rsidRPr="00316A88" w:rsidTr="00643A45">
        <w:tc>
          <w:tcPr>
            <w:tcW w:w="2392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5B02" w:rsidRPr="00316A88" w:rsidRDefault="002C5B02" w:rsidP="0064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B02" w:rsidRPr="00316A88" w:rsidRDefault="002C5B02" w:rsidP="002C5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B02" w:rsidRPr="00C440C7" w:rsidRDefault="002C5B02" w:rsidP="002C5B02">
      <w:r w:rsidRPr="00C440C7">
        <w:t xml:space="preserve"> </w:t>
      </w:r>
    </w:p>
    <w:p w:rsidR="002C5B02" w:rsidRPr="002C5B02" w:rsidRDefault="002C5B02" w:rsidP="002C5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622A0" w:rsidRPr="00AD64EF" w:rsidRDefault="004622A0" w:rsidP="00462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2A0" w:rsidRPr="00AD64EF" w:rsidRDefault="004622A0" w:rsidP="004622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2A0" w:rsidRDefault="004622A0" w:rsidP="00542A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78BD" w:rsidRPr="002378BD" w:rsidRDefault="002378BD" w:rsidP="00237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Pr="00F13F5A" w:rsidRDefault="00F13F5A" w:rsidP="00F13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5A" w:rsidRPr="00AD64EF" w:rsidRDefault="00F13F5A" w:rsidP="00F13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F5A" w:rsidRDefault="00F13F5A" w:rsidP="00F1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6C7" w:rsidRDefault="00D876C7"/>
    <w:sectPr w:rsidR="00D876C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84" w:rsidRDefault="00BE0884" w:rsidP="00D72F47">
      <w:pPr>
        <w:spacing w:after="0" w:line="240" w:lineRule="auto"/>
      </w:pPr>
      <w:r>
        <w:separator/>
      </w:r>
    </w:p>
  </w:endnote>
  <w:endnote w:type="continuationSeparator" w:id="0">
    <w:p w:rsidR="00BE0884" w:rsidRDefault="00BE0884" w:rsidP="00D7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6337"/>
      <w:docPartObj>
        <w:docPartGallery w:val="Page Numbers (Bottom of Page)"/>
        <w:docPartUnique/>
      </w:docPartObj>
    </w:sdtPr>
    <w:sdtContent>
      <w:p w:rsidR="00671D03" w:rsidRDefault="00671D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D5">
          <w:rPr>
            <w:noProof/>
          </w:rPr>
          <w:t>11</w:t>
        </w:r>
        <w:r>
          <w:fldChar w:fldCharType="end"/>
        </w:r>
      </w:p>
    </w:sdtContent>
  </w:sdt>
  <w:p w:rsidR="00671D03" w:rsidRDefault="00671D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84" w:rsidRDefault="00BE0884" w:rsidP="00D72F47">
      <w:pPr>
        <w:spacing w:after="0" w:line="240" w:lineRule="auto"/>
      </w:pPr>
      <w:r>
        <w:separator/>
      </w:r>
    </w:p>
  </w:footnote>
  <w:footnote w:type="continuationSeparator" w:id="0">
    <w:p w:rsidR="00BE0884" w:rsidRDefault="00BE0884" w:rsidP="00D7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7F2"/>
    <w:multiLevelType w:val="hybridMultilevel"/>
    <w:tmpl w:val="9CBA39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D27BC"/>
    <w:multiLevelType w:val="hybridMultilevel"/>
    <w:tmpl w:val="43A2038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E2034D"/>
    <w:multiLevelType w:val="hybridMultilevel"/>
    <w:tmpl w:val="BD923E8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36FB2"/>
    <w:multiLevelType w:val="hybridMultilevel"/>
    <w:tmpl w:val="7E201894"/>
    <w:lvl w:ilvl="0" w:tplc="04190001">
      <w:start w:val="1"/>
      <w:numFmt w:val="bullet"/>
      <w:lvlText w:val=""/>
      <w:lvlJc w:val="left"/>
      <w:pPr>
        <w:ind w:left="19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7558EB"/>
    <w:multiLevelType w:val="hybridMultilevel"/>
    <w:tmpl w:val="ED48A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67336"/>
    <w:multiLevelType w:val="hybridMultilevel"/>
    <w:tmpl w:val="71EE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7453C"/>
    <w:multiLevelType w:val="hybridMultilevel"/>
    <w:tmpl w:val="BBD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1141C"/>
    <w:multiLevelType w:val="hybridMultilevel"/>
    <w:tmpl w:val="2F369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63F5B"/>
    <w:multiLevelType w:val="hybridMultilevel"/>
    <w:tmpl w:val="8FE2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21E46"/>
    <w:multiLevelType w:val="hybridMultilevel"/>
    <w:tmpl w:val="AA1A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164C"/>
    <w:multiLevelType w:val="hybridMultilevel"/>
    <w:tmpl w:val="3DA0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032D2"/>
    <w:multiLevelType w:val="hybridMultilevel"/>
    <w:tmpl w:val="D79A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E54B4"/>
    <w:multiLevelType w:val="hybridMultilevel"/>
    <w:tmpl w:val="795430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E2E31"/>
    <w:multiLevelType w:val="hybridMultilevel"/>
    <w:tmpl w:val="B2D8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92E7A"/>
    <w:multiLevelType w:val="multilevel"/>
    <w:tmpl w:val="7412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93457"/>
    <w:multiLevelType w:val="hybridMultilevel"/>
    <w:tmpl w:val="26DE9EF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E3712BC"/>
    <w:multiLevelType w:val="hybridMultilevel"/>
    <w:tmpl w:val="FF888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87719C"/>
    <w:multiLevelType w:val="hybridMultilevel"/>
    <w:tmpl w:val="9EFE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C6956"/>
    <w:multiLevelType w:val="hybridMultilevel"/>
    <w:tmpl w:val="AF82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92DF4"/>
    <w:multiLevelType w:val="hybridMultilevel"/>
    <w:tmpl w:val="2B20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B00FC"/>
    <w:multiLevelType w:val="hybridMultilevel"/>
    <w:tmpl w:val="039A9D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916A26"/>
    <w:multiLevelType w:val="hybridMultilevel"/>
    <w:tmpl w:val="DA048930"/>
    <w:lvl w:ilvl="0" w:tplc="988CA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B5C1A4C"/>
    <w:multiLevelType w:val="hybridMultilevel"/>
    <w:tmpl w:val="B444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7506"/>
    <w:multiLevelType w:val="hybridMultilevel"/>
    <w:tmpl w:val="65FE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C36D4"/>
    <w:multiLevelType w:val="hybridMultilevel"/>
    <w:tmpl w:val="C018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92446"/>
    <w:multiLevelType w:val="hybridMultilevel"/>
    <w:tmpl w:val="E5EC1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3C5B7B"/>
    <w:multiLevelType w:val="hybridMultilevel"/>
    <w:tmpl w:val="82A2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B7776"/>
    <w:multiLevelType w:val="hybridMultilevel"/>
    <w:tmpl w:val="6D50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633AF"/>
    <w:multiLevelType w:val="hybridMultilevel"/>
    <w:tmpl w:val="E598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71C23"/>
    <w:multiLevelType w:val="hybridMultilevel"/>
    <w:tmpl w:val="3868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3C86"/>
    <w:multiLevelType w:val="hybridMultilevel"/>
    <w:tmpl w:val="1C28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B6A0E"/>
    <w:multiLevelType w:val="hybridMultilevel"/>
    <w:tmpl w:val="AF68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23D95"/>
    <w:multiLevelType w:val="hybridMultilevel"/>
    <w:tmpl w:val="703A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12E46"/>
    <w:multiLevelType w:val="hybridMultilevel"/>
    <w:tmpl w:val="15049B9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7D132016"/>
    <w:multiLevelType w:val="hybridMultilevel"/>
    <w:tmpl w:val="32206C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19"/>
  </w:num>
  <w:num w:numId="5">
    <w:abstractNumId w:val="8"/>
  </w:num>
  <w:num w:numId="6">
    <w:abstractNumId w:val="27"/>
  </w:num>
  <w:num w:numId="7">
    <w:abstractNumId w:val="12"/>
  </w:num>
  <w:num w:numId="8">
    <w:abstractNumId w:val="20"/>
  </w:num>
  <w:num w:numId="9">
    <w:abstractNumId w:val="34"/>
  </w:num>
  <w:num w:numId="10">
    <w:abstractNumId w:val="0"/>
  </w:num>
  <w:num w:numId="11">
    <w:abstractNumId w:val="0"/>
  </w:num>
  <w:num w:numId="12">
    <w:abstractNumId w:val="6"/>
  </w:num>
  <w:num w:numId="13">
    <w:abstractNumId w:val="24"/>
  </w:num>
  <w:num w:numId="14">
    <w:abstractNumId w:val="31"/>
  </w:num>
  <w:num w:numId="15">
    <w:abstractNumId w:val="23"/>
  </w:num>
  <w:num w:numId="16">
    <w:abstractNumId w:val="5"/>
  </w:num>
  <w:num w:numId="17">
    <w:abstractNumId w:val="25"/>
  </w:num>
  <w:num w:numId="18">
    <w:abstractNumId w:val="4"/>
  </w:num>
  <w:num w:numId="19">
    <w:abstractNumId w:val="15"/>
  </w:num>
  <w:num w:numId="20">
    <w:abstractNumId w:val="33"/>
  </w:num>
  <w:num w:numId="21">
    <w:abstractNumId w:val="30"/>
  </w:num>
  <w:num w:numId="22">
    <w:abstractNumId w:val="16"/>
  </w:num>
  <w:num w:numId="23">
    <w:abstractNumId w:val="11"/>
  </w:num>
  <w:num w:numId="24">
    <w:abstractNumId w:val="29"/>
  </w:num>
  <w:num w:numId="25">
    <w:abstractNumId w:val="17"/>
  </w:num>
  <w:num w:numId="26">
    <w:abstractNumId w:val="7"/>
  </w:num>
  <w:num w:numId="27">
    <w:abstractNumId w:val="26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2"/>
  </w:num>
  <w:num w:numId="32">
    <w:abstractNumId w:val="10"/>
  </w:num>
  <w:num w:numId="33">
    <w:abstractNumId w:val="13"/>
  </w:num>
  <w:num w:numId="34">
    <w:abstractNumId w:val="14"/>
  </w:num>
  <w:num w:numId="35">
    <w:abstractNumId w:val="1"/>
  </w:num>
  <w:num w:numId="36">
    <w:abstractNumId w:val="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5A"/>
    <w:rsid w:val="001E12AC"/>
    <w:rsid w:val="001F7148"/>
    <w:rsid w:val="00210304"/>
    <w:rsid w:val="002378BD"/>
    <w:rsid w:val="002C5B02"/>
    <w:rsid w:val="00316A88"/>
    <w:rsid w:val="00354CA3"/>
    <w:rsid w:val="003F3D6A"/>
    <w:rsid w:val="004622A0"/>
    <w:rsid w:val="00474D09"/>
    <w:rsid w:val="00542A75"/>
    <w:rsid w:val="0058519F"/>
    <w:rsid w:val="00643A45"/>
    <w:rsid w:val="00671D03"/>
    <w:rsid w:val="00692223"/>
    <w:rsid w:val="008B4265"/>
    <w:rsid w:val="008C7F18"/>
    <w:rsid w:val="00B215D5"/>
    <w:rsid w:val="00BE0884"/>
    <w:rsid w:val="00C50231"/>
    <w:rsid w:val="00CC3445"/>
    <w:rsid w:val="00CE41B9"/>
    <w:rsid w:val="00D72F47"/>
    <w:rsid w:val="00D876C7"/>
    <w:rsid w:val="00EF61E6"/>
    <w:rsid w:val="00F11EE9"/>
    <w:rsid w:val="00F13F5A"/>
    <w:rsid w:val="00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5A"/>
  </w:style>
  <w:style w:type="paragraph" w:styleId="1">
    <w:name w:val="heading 1"/>
    <w:basedOn w:val="a"/>
    <w:link w:val="10"/>
    <w:uiPriority w:val="9"/>
    <w:qFormat/>
    <w:rsid w:val="00643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F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3F5A"/>
    <w:pPr>
      <w:ind w:left="720"/>
      <w:contextualSpacing/>
    </w:pPr>
  </w:style>
  <w:style w:type="table" w:styleId="a5">
    <w:name w:val="Table Grid"/>
    <w:basedOn w:val="a1"/>
    <w:uiPriority w:val="59"/>
    <w:rsid w:val="002C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F47"/>
  </w:style>
  <w:style w:type="paragraph" w:styleId="a8">
    <w:name w:val="footer"/>
    <w:basedOn w:val="a"/>
    <w:link w:val="a9"/>
    <w:uiPriority w:val="99"/>
    <w:unhideWhenUsed/>
    <w:rsid w:val="00D7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F47"/>
  </w:style>
  <w:style w:type="character" w:customStyle="1" w:styleId="10">
    <w:name w:val="Заголовок 1 Знак"/>
    <w:basedOn w:val="a0"/>
    <w:link w:val="1"/>
    <w:uiPriority w:val="9"/>
    <w:rsid w:val="0064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6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A45"/>
    <w:rPr>
      <w:rFonts w:ascii="Tahoma" w:hAnsi="Tahoma" w:cs="Tahoma"/>
      <w:sz w:val="16"/>
      <w:szCs w:val="16"/>
    </w:rPr>
  </w:style>
  <w:style w:type="character" w:customStyle="1" w:styleId="vcard">
    <w:name w:val="vcard"/>
    <w:basedOn w:val="a0"/>
    <w:rsid w:val="008B4265"/>
  </w:style>
  <w:style w:type="character" w:customStyle="1" w:styleId="fn">
    <w:name w:val="fn"/>
    <w:basedOn w:val="a0"/>
    <w:rsid w:val="008B4265"/>
  </w:style>
  <w:style w:type="character" w:customStyle="1" w:styleId="meta-sep">
    <w:name w:val="meta-sep"/>
    <w:basedOn w:val="a0"/>
    <w:rsid w:val="008B4265"/>
  </w:style>
  <w:style w:type="character" w:customStyle="1" w:styleId="11">
    <w:name w:val="Дата1"/>
    <w:basedOn w:val="a0"/>
    <w:rsid w:val="008B4265"/>
  </w:style>
  <w:style w:type="character" w:customStyle="1" w:styleId="30">
    <w:name w:val="Заголовок 3 Знак"/>
    <w:basedOn w:val="a0"/>
    <w:link w:val="3"/>
    <w:uiPriority w:val="9"/>
    <w:semiHidden/>
    <w:rsid w:val="00316A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5A"/>
  </w:style>
  <w:style w:type="paragraph" w:styleId="1">
    <w:name w:val="heading 1"/>
    <w:basedOn w:val="a"/>
    <w:link w:val="10"/>
    <w:uiPriority w:val="9"/>
    <w:qFormat/>
    <w:rsid w:val="00643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F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3F5A"/>
    <w:pPr>
      <w:ind w:left="720"/>
      <w:contextualSpacing/>
    </w:pPr>
  </w:style>
  <w:style w:type="table" w:styleId="a5">
    <w:name w:val="Table Grid"/>
    <w:basedOn w:val="a1"/>
    <w:uiPriority w:val="59"/>
    <w:rsid w:val="002C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F47"/>
  </w:style>
  <w:style w:type="paragraph" w:styleId="a8">
    <w:name w:val="footer"/>
    <w:basedOn w:val="a"/>
    <w:link w:val="a9"/>
    <w:uiPriority w:val="99"/>
    <w:unhideWhenUsed/>
    <w:rsid w:val="00D7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F47"/>
  </w:style>
  <w:style w:type="character" w:customStyle="1" w:styleId="10">
    <w:name w:val="Заголовок 1 Знак"/>
    <w:basedOn w:val="a0"/>
    <w:link w:val="1"/>
    <w:uiPriority w:val="9"/>
    <w:rsid w:val="0064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6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A45"/>
    <w:rPr>
      <w:rFonts w:ascii="Tahoma" w:hAnsi="Tahoma" w:cs="Tahoma"/>
      <w:sz w:val="16"/>
      <w:szCs w:val="16"/>
    </w:rPr>
  </w:style>
  <w:style w:type="character" w:customStyle="1" w:styleId="vcard">
    <w:name w:val="vcard"/>
    <w:basedOn w:val="a0"/>
    <w:rsid w:val="008B4265"/>
  </w:style>
  <w:style w:type="character" w:customStyle="1" w:styleId="fn">
    <w:name w:val="fn"/>
    <w:basedOn w:val="a0"/>
    <w:rsid w:val="008B4265"/>
  </w:style>
  <w:style w:type="character" w:customStyle="1" w:styleId="meta-sep">
    <w:name w:val="meta-sep"/>
    <w:basedOn w:val="a0"/>
    <w:rsid w:val="008B4265"/>
  </w:style>
  <w:style w:type="character" w:customStyle="1" w:styleId="11">
    <w:name w:val="Дата1"/>
    <w:basedOn w:val="a0"/>
    <w:rsid w:val="008B4265"/>
  </w:style>
  <w:style w:type="character" w:customStyle="1" w:styleId="30">
    <w:name w:val="Заголовок 3 Знак"/>
    <w:basedOn w:val="a0"/>
    <w:link w:val="3"/>
    <w:uiPriority w:val="9"/>
    <w:semiHidden/>
    <w:rsid w:val="00316A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274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98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09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7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9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56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80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unesco.kz/kuala-lumpur-named-world-book-capital-20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kovlib.ru/news/19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cenariymeropriyatiya-kulikovskaya-bitva-sentyabrya-goda-1104102.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19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Bibl3</cp:lastModifiedBy>
  <cp:revision>11</cp:revision>
  <cp:lastPrinted>2019-10-29T12:56:00Z</cp:lastPrinted>
  <dcterms:created xsi:type="dcterms:W3CDTF">2018-10-24T06:43:00Z</dcterms:created>
  <dcterms:modified xsi:type="dcterms:W3CDTF">2019-11-05T09:09:00Z</dcterms:modified>
</cp:coreProperties>
</file>